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A105F5" w14:textId="6BC68A5E" w:rsidR="00F87D7F" w:rsidRDefault="00F87D7F" w:rsidP="00F87D7F">
      <w:pPr>
        <w:widowControl/>
        <w:suppressAutoHyphens w:val="0"/>
        <w:spacing w:line="240" w:lineRule="auto"/>
        <w:jc w:val="right"/>
      </w:pPr>
      <w:r>
        <w:t>Lisa 1</w:t>
      </w:r>
    </w:p>
    <w:p w14:paraId="126B1A3E" w14:textId="77777777" w:rsidR="00F87D7F" w:rsidRDefault="00F87D7F" w:rsidP="00F10B03">
      <w:pPr>
        <w:widowControl/>
        <w:suppressAutoHyphens w:val="0"/>
        <w:spacing w:line="240" w:lineRule="auto"/>
        <w:jc w:val="center"/>
      </w:pPr>
    </w:p>
    <w:p w14:paraId="4809DA6E" w14:textId="77777777" w:rsidR="00F87D7F" w:rsidRDefault="00F87D7F" w:rsidP="00F10B03">
      <w:pPr>
        <w:widowControl/>
        <w:suppressAutoHyphens w:val="0"/>
        <w:spacing w:line="240" w:lineRule="auto"/>
        <w:jc w:val="center"/>
      </w:pPr>
    </w:p>
    <w:p w14:paraId="3E6BD6FC" w14:textId="146D8166" w:rsidR="00F10B03" w:rsidRPr="00E13B40" w:rsidRDefault="00F10B03" w:rsidP="00F10B03">
      <w:pPr>
        <w:widowControl/>
        <w:suppressAutoHyphens w:val="0"/>
        <w:spacing w:line="240" w:lineRule="auto"/>
        <w:jc w:val="center"/>
      </w:pPr>
      <w:r w:rsidRPr="00E13B40">
        <w:rPr>
          <w:noProof/>
          <w:lang w:eastAsia="et-EE" w:bidi="ar-SA"/>
        </w:rPr>
        <w:drawing>
          <wp:inline distT="0" distB="0" distL="0" distR="0" wp14:anchorId="0030A9C6" wp14:editId="65EDCC45">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rsidRPr="00E13B40">
        <w:rPr>
          <w:noProof/>
          <w:lang w:eastAsia="et-EE" w:bidi="ar-SA"/>
        </w:rPr>
        <w:drawing>
          <wp:inline distT="0" distB="0" distL="0" distR="0" wp14:anchorId="6EC26DDF" wp14:editId="33FE0770">
            <wp:extent cx="2018571" cy="8096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p w14:paraId="4A236667" w14:textId="77777777" w:rsidR="00F10B03" w:rsidRPr="00E13B40" w:rsidRDefault="00F10B03" w:rsidP="00F10B03">
      <w:pPr>
        <w:jc w:val="center"/>
      </w:pPr>
    </w:p>
    <w:p w14:paraId="4B1C4F17" w14:textId="77777777" w:rsidR="00F10B03" w:rsidRPr="00E13B40" w:rsidRDefault="00F10B03" w:rsidP="00F10B03">
      <w:pPr>
        <w:jc w:val="center"/>
      </w:pPr>
    </w:p>
    <w:p w14:paraId="1812FEBF" w14:textId="77777777" w:rsidR="00F10B03" w:rsidRPr="00E13B40" w:rsidRDefault="00F10B03" w:rsidP="00F10B03">
      <w:pPr>
        <w:jc w:val="center"/>
        <w:rPr>
          <w:b/>
          <w:bCs/>
        </w:rPr>
      </w:pPr>
    </w:p>
    <w:p w14:paraId="2BC3B39D" w14:textId="77777777" w:rsidR="00F10B03" w:rsidRPr="00E13B40" w:rsidRDefault="00F10B03" w:rsidP="00F10B03">
      <w:pPr>
        <w:contextualSpacing/>
        <w:jc w:val="center"/>
        <w:outlineLvl w:val="0"/>
        <w:rPr>
          <w:b/>
          <w:bCs/>
          <w:sz w:val="28"/>
          <w:szCs w:val="28"/>
        </w:rPr>
      </w:pPr>
      <w:r w:rsidRPr="00E13B40">
        <w:rPr>
          <w:b/>
          <w:bCs/>
          <w:sz w:val="28"/>
          <w:szCs w:val="28"/>
        </w:rPr>
        <w:t xml:space="preserve">Varjupaiga-, Rände- ja Integratsioonifond </w:t>
      </w:r>
    </w:p>
    <w:p w14:paraId="0DCE59CB" w14:textId="77777777" w:rsidR="00F10B03" w:rsidRPr="00E13B40" w:rsidRDefault="00F10B03" w:rsidP="00F10B03">
      <w:pPr>
        <w:contextualSpacing/>
        <w:jc w:val="center"/>
        <w:outlineLvl w:val="0"/>
        <w:rPr>
          <w:b/>
          <w:bCs/>
          <w:sz w:val="28"/>
          <w:szCs w:val="28"/>
        </w:rPr>
      </w:pPr>
    </w:p>
    <w:p w14:paraId="4057665C" w14:textId="77777777" w:rsidR="00F10B03" w:rsidRPr="00E13B40" w:rsidRDefault="00F10B03" w:rsidP="00F10B03">
      <w:pPr>
        <w:contextualSpacing/>
        <w:jc w:val="center"/>
        <w:outlineLvl w:val="0"/>
        <w:rPr>
          <w:caps/>
          <w:sz w:val="28"/>
          <w:szCs w:val="28"/>
        </w:rPr>
      </w:pPr>
      <w:r w:rsidRPr="00E13B40">
        <w:rPr>
          <w:b/>
          <w:bCs/>
          <w:sz w:val="28"/>
          <w:szCs w:val="28"/>
        </w:rPr>
        <w:t>Toetuse taotlemise vorm</w:t>
      </w:r>
    </w:p>
    <w:p w14:paraId="73FEB84D" w14:textId="77777777" w:rsidR="00F10B03" w:rsidRPr="00E13B40" w:rsidRDefault="00F10B03" w:rsidP="00F10B03">
      <w:pPr>
        <w:contextualSpacing/>
        <w:jc w:val="center"/>
        <w:outlineLvl w:val="0"/>
        <w:rPr>
          <w:caps/>
          <w:sz w:val="28"/>
          <w:szCs w:val="28"/>
        </w:rPr>
      </w:pPr>
    </w:p>
    <w:p w14:paraId="0DF15CDC" w14:textId="77777777" w:rsidR="00F10B03" w:rsidRPr="00E13B40" w:rsidRDefault="00F10B03" w:rsidP="00F10B03">
      <w:pPr>
        <w:contextualSpacing/>
        <w:jc w:val="center"/>
        <w:outlineLvl w:val="0"/>
        <w:rPr>
          <w:b/>
          <w:bC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6"/>
        <w:gridCol w:w="7020"/>
      </w:tblGrid>
      <w:tr w:rsidR="00F10B03" w:rsidRPr="00E13B40" w14:paraId="4D84103B" w14:textId="77777777" w:rsidTr="00544B4E">
        <w:tc>
          <w:tcPr>
            <w:tcW w:w="2880" w:type="dxa"/>
            <w:gridSpan w:val="2"/>
            <w:shd w:val="clear" w:color="auto" w:fill="E0E0E0"/>
            <w:vAlign w:val="center"/>
          </w:tcPr>
          <w:p w14:paraId="7F841333" w14:textId="77777777" w:rsidR="00F10B03" w:rsidRPr="00E13B40" w:rsidRDefault="00F10B03" w:rsidP="00544B4E">
            <w:pPr>
              <w:spacing w:line="360" w:lineRule="auto"/>
              <w:rPr>
                <w:b/>
                <w:bCs/>
              </w:rPr>
            </w:pPr>
            <w:r w:rsidRPr="00E13B40">
              <w:rPr>
                <w:b/>
                <w:bCs/>
              </w:rPr>
              <w:t>Taotleja</w:t>
            </w:r>
          </w:p>
        </w:tc>
        <w:tc>
          <w:tcPr>
            <w:tcW w:w="7020" w:type="dxa"/>
          </w:tcPr>
          <w:p w14:paraId="08E17CF9" w14:textId="46E9C331" w:rsidR="00F10B03" w:rsidRPr="00E13B40" w:rsidRDefault="0062259A" w:rsidP="00544B4E">
            <w:pPr>
              <w:spacing w:line="360" w:lineRule="auto"/>
              <w:rPr>
                <w:b/>
                <w:bCs/>
              </w:rPr>
            </w:pPr>
            <w:r w:rsidRPr="00AB22F8">
              <w:rPr>
                <w:b/>
                <w:bCs/>
              </w:rPr>
              <w:t>Rahvusvaheline Migratsiooniorganisatsioon (IOM), Eesti esindus</w:t>
            </w:r>
          </w:p>
        </w:tc>
      </w:tr>
      <w:tr w:rsidR="00F10B03" w:rsidRPr="00E13B40" w14:paraId="69628414" w14:textId="77777777" w:rsidTr="00544B4E">
        <w:tc>
          <w:tcPr>
            <w:tcW w:w="2880" w:type="dxa"/>
            <w:gridSpan w:val="2"/>
            <w:shd w:val="clear" w:color="auto" w:fill="E0E0E0"/>
            <w:vAlign w:val="center"/>
          </w:tcPr>
          <w:p w14:paraId="5E6F94FA" w14:textId="77777777" w:rsidR="00F10B03" w:rsidRPr="00E13B40" w:rsidRDefault="00F10B03" w:rsidP="00544B4E">
            <w:pPr>
              <w:spacing w:line="360" w:lineRule="auto"/>
              <w:rPr>
                <w:b/>
                <w:bCs/>
              </w:rPr>
            </w:pPr>
            <w:r w:rsidRPr="00E13B40">
              <w:rPr>
                <w:b/>
                <w:bCs/>
              </w:rPr>
              <w:t>Projekti pealkiri</w:t>
            </w:r>
          </w:p>
        </w:tc>
        <w:tc>
          <w:tcPr>
            <w:tcW w:w="7020" w:type="dxa"/>
          </w:tcPr>
          <w:p w14:paraId="3CFB8972" w14:textId="77777777" w:rsidR="0062259A" w:rsidRPr="00AA3C24" w:rsidRDefault="0062259A" w:rsidP="0062259A">
            <w:pPr>
              <w:outlineLvl w:val="0"/>
              <w:rPr>
                <w:sz w:val="22"/>
                <w:szCs w:val="20"/>
              </w:rPr>
            </w:pPr>
            <w:r w:rsidRPr="00AA3C24">
              <w:rPr>
                <w:szCs w:val="20"/>
              </w:rPr>
              <w:t>Vabatahtlik toetatud tagasipöördumine ja reintegratsioon Eestis</w:t>
            </w:r>
          </w:p>
          <w:p w14:paraId="79B32A16" w14:textId="77777777" w:rsidR="00F10B03" w:rsidRPr="00E13B40" w:rsidRDefault="00F10B03" w:rsidP="00544B4E">
            <w:pPr>
              <w:outlineLvl w:val="0"/>
              <w:rPr>
                <w:bCs/>
                <w:i/>
              </w:rPr>
            </w:pPr>
          </w:p>
        </w:tc>
      </w:tr>
      <w:tr w:rsidR="00F10B03" w:rsidRPr="00E13B40" w14:paraId="4529C380" w14:textId="77777777" w:rsidTr="00544B4E">
        <w:tc>
          <w:tcPr>
            <w:tcW w:w="2874" w:type="dxa"/>
            <w:shd w:val="clear" w:color="auto" w:fill="E0E0E0"/>
            <w:vAlign w:val="center"/>
          </w:tcPr>
          <w:p w14:paraId="0371D74D" w14:textId="77777777" w:rsidR="00F10B03" w:rsidRPr="00E13B40" w:rsidRDefault="00F10B03" w:rsidP="00544B4E">
            <w:pPr>
              <w:spacing w:line="360" w:lineRule="auto"/>
              <w:rPr>
                <w:b/>
                <w:bCs/>
                <w:i/>
              </w:rPr>
            </w:pPr>
            <w:r w:rsidRPr="00E13B40">
              <w:rPr>
                <w:b/>
                <w:bCs/>
              </w:rPr>
              <w:t>Valdkond</w:t>
            </w:r>
          </w:p>
        </w:tc>
        <w:tc>
          <w:tcPr>
            <w:tcW w:w="7026" w:type="dxa"/>
            <w:gridSpan w:val="2"/>
          </w:tcPr>
          <w:p w14:paraId="415D44E4" w14:textId="77777777" w:rsidR="00F10B03" w:rsidRPr="00E13B40" w:rsidRDefault="00316321" w:rsidP="00544B4E">
            <w:pPr>
              <w:spacing w:before="100" w:beforeAutospacing="1" w:after="100" w:afterAutospacing="1"/>
              <w:jc w:val="left"/>
            </w:pPr>
            <w:sdt>
              <w:sdtPr>
                <w:id w:val="-99875298"/>
                <w14:checkbox>
                  <w14:checked w14:val="0"/>
                  <w14:checkedState w14:val="2612" w14:font="MS Gothic"/>
                  <w14:uncheckedState w14:val="2610" w14:font="MS Gothic"/>
                </w14:checkbox>
              </w:sdtPr>
              <w:sdtEndPr/>
              <w:sdtContent>
                <w:r w:rsidR="00F10B03" w:rsidRPr="00E13B40">
                  <w:rPr>
                    <w:rFonts w:ascii="Segoe UI Symbol" w:hAnsi="Segoe UI Symbol" w:cs="Segoe UI Symbol"/>
                  </w:rPr>
                  <w:t>☐</w:t>
                </w:r>
              </w:sdtContent>
            </w:sdt>
            <w:r w:rsidR="00F10B03" w:rsidRPr="00E13B40">
              <w:t xml:space="preserve"> Euroopa ühine varjupaigasüsteem</w:t>
            </w:r>
          </w:p>
          <w:p w14:paraId="3228C734" w14:textId="77777777" w:rsidR="00F10B03" w:rsidRPr="00E13B40" w:rsidRDefault="00F10B03" w:rsidP="00544B4E">
            <w:pPr>
              <w:spacing w:before="100" w:beforeAutospacing="1" w:after="100" w:afterAutospacing="1"/>
              <w:contextualSpacing/>
              <w:jc w:val="left"/>
            </w:pPr>
            <w:r w:rsidRPr="00E13B40">
              <w:t xml:space="preserve">           </w:t>
            </w:r>
            <w:sdt>
              <w:sdtPr>
                <w:id w:val="-3213550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vastuvõtu- ja varjupaigasüsteemid</w:t>
            </w:r>
          </w:p>
          <w:p w14:paraId="616EF0B4" w14:textId="77777777" w:rsidR="00F10B03" w:rsidRPr="00E13B40" w:rsidRDefault="00F10B03" w:rsidP="00544B4E">
            <w:pPr>
              <w:spacing w:before="100" w:beforeAutospacing="1" w:after="100" w:afterAutospacing="1"/>
              <w:contextualSpacing/>
              <w:jc w:val="left"/>
            </w:pPr>
            <w:r w:rsidRPr="00E13B40">
              <w:t xml:space="preserve">           </w:t>
            </w:r>
            <w:sdt>
              <w:sdtPr>
                <w:id w:val="362407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w:t>
            </w:r>
          </w:p>
          <w:p w14:paraId="781508EC" w14:textId="77777777" w:rsidR="00F10B03" w:rsidRPr="00E13B40" w:rsidRDefault="00F10B03" w:rsidP="00544B4E">
            <w:pPr>
              <w:spacing w:before="100" w:beforeAutospacing="1" w:after="100" w:afterAutospacing="1"/>
              <w:contextualSpacing/>
              <w:jc w:val="left"/>
              <w:rPr>
                <w:i/>
              </w:rPr>
            </w:pPr>
          </w:p>
          <w:p w14:paraId="5A043647" w14:textId="0F2B1B18" w:rsidR="00F10B03" w:rsidRPr="00E13B40" w:rsidRDefault="00316321" w:rsidP="00544B4E">
            <w:pPr>
              <w:spacing w:before="100" w:beforeAutospacing="1" w:after="100" w:afterAutospacing="1"/>
              <w:jc w:val="left"/>
            </w:pPr>
            <w:sdt>
              <w:sdtPr>
                <w:id w:val="-1996407702"/>
                <w14:checkbox>
                  <w14:checked w14:val="0"/>
                  <w14:checkedState w14:val="2612" w14:font="MS Gothic"/>
                  <w14:uncheckedState w14:val="2610" w14:font="MS Gothic"/>
                </w14:checkbox>
              </w:sdtPr>
              <w:sdtEndPr/>
              <w:sdtContent>
                <w:r w:rsidR="00F861FF">
                  <w:rPr>
                    <w:rFonts w:ascii="MS Gothic" w:eastAsia="MS Gothic" w:hAnsi="MS Gothic" w:hint="eastAsia"/>
                  </w:rPr>
                  <w:t>☐</w:t>
                </w:r>
              </w:sdtContent>
            </w:sdt>
            <w:r w:rsidR="00F10B03" w:rsidRPr="00E13B40">
              <w:t xml:space="preserve"> Integratsioon ja seaduslik ränne</w:t>
            </w:r>
          </w:p>
          <w:p w14:paraId="6EA31509" w14:textId="703215C1" w:rsidR="00F10B03" w:rsidRPr="00E13B40" w:rsidRDefault="00F10B03" w:rsidP="00544B4E">
            <w:pPr>
              <w:spacing w:before="100" w:beforeAutospacing="1" w:after="100" w:afterAutospacing="1"/>
              <w:contextualSpacing/>
              <w:jc w:val="left"/>
              <w:rPr>
                <w:i/>
              </w:rPr>
            </w:pPr>
            <w:r w:rsidRPr="00E13B40">
              <w:t xml:space="preserve">           </w:t>
            </w:r>
            <w:sdt>
              <w:sdtPr>
                <w:id w:val="-1587449729"/>
                <w14:checkbox>
                  <w14:checked w14:val="0"/>
                  <w14:checkedState w14:val="2612" w14:font="MS Gothic"/>
                  <w14:uncheckedState w14:val="2610" w14:font="MS Gothic"/>
                </w14:checkbox>
              </w:sdtPr>
              <w:sdtEndPr/>
              <w:sdtContent>
                <w:r w:rsidR="00F861FF">
                  <w:rPr>
                    <w:rFonts w:ascii="MS Gothic" w:eastAsia="MS Gothic" w:hAnsi="MS Gothic" w:hint="eastAsia"/>
                  </w:rPr>
                  <w:t>☐</w:t>
                </w:r>
              </w:sdtContent>
            </w:sdt>
            <w:r w:rsidRPr="00E13B40">
              <w:t xml:space="preserve"> integratsioonimeetmed</w:t>
            </w:r>
          </w:p>
          <w:p w14:paraId="016AF2E9" w14:textId="77777777" w:rsidR="00F10B03" w:rsidRPr="00E13B40" w:rsidRDefault="00F10B03" w:rsidP="00544B4E">
            <w:pPr>
              <w:spacing w:before="100" w:beforeAutospacing="1" w:after="100" w:afterAutospacing="1"/>
              <w:contextualSpacing/>
              <w:jc w:val="left"/>
            </w:pPr>
            <w:r w:rsidRPr="00E13B40">
              <w:t xml:space="preserve">           </w:t>
            </w:r>
            <w:sdt>
              <w:sdtPr>
                <w:id w:val="312230239"/>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p w14:paraId="7EF572D6" w14:textId="77777777" w:rsidR="00F10B03" w:rsidRPr="00E13B40" w:rsidRDefault="00F10B03" w:rsidP="00544B4E">
            <w:pPr>
              <w:spacing w:before="100" w:beforeAutospacing="1" w:after="100" w:afterAutospacing="1"/>
              <w:contextualSpacing/>
              <w:jc w:val="left"/>
              <w:rPr>
                <w:i/>
              </w:rPr>
            </w:pPr>
          </w:p>
          <w:p w14:paraId="294383AA" w14:textId="34A261E8" w:rsidR="00F10B03" w:rsidRPr="00E13B40" w:rsidRDefault="00316321" w:rsidP="00544B4E">
            <w:pPr>
              <w:spacing w:before="100" w:beforeAutospacing="1" w:after="100" w:afterAutospacing="1"/>
              <w:jc w:val="left"/>
            </w:pPr>
            <w:sdt>
              <w:sdtPr>
                <w:id w:val="152496243"/>
                <w14:checkbox>
                  <w14:checked w14:val="1"/>
                  <w14:checkedState w14:val="2612" w14:font="MS Gothic"/>
                  <w14:uncheckedState w14:val="2610" w14:font="MS Gothic"/>
                </w14:checkbox>
              </w:sdtPr>
              <w:sdtEndPr/>
              <w:sdtContent>
                <w:r w:rsidR="00F861FF">
                  <w:rPr>
                    <w:rFonts w:ascii="MS Gothic" w:eastAsia="MS Gothic" w:hAnsi="MS Gothic" w:hint="eastAsia"/>
                  </w:rPr>
                  <w:t>☒</w:t>
                </w:r>
              </w:sdtContent>
            </w:sdt>
            <w:r w:rsidR="00F10B03" w:rsidRPr="00E13B40">
              <w:t xml:space="preserve"> Tagasisaatmine</w:t>
            </w:r>
          </w:p>
          <w:p w14:paraId="1E1EE2CF" w14:textId="648E23FE" w:rsidR="00F10B03" w:rsidRPr="00E13B40" w:rsidRDefault="00F10B03" w:rsidP="00544B4E">
            <w:pPr>
              <w:spacing w:before="100" w:beforeAutospacing="1" w:after="100" w:afterAutospacing="1"/>
              <w:contextualSpacing/>
              <w:jc w:val="left"/>
              <w:rPr>
                <w:i/>
              </w:rPr>
            </w:pPr>
            <w:r w:rsidRPr="00E13B40">
              <w:t xml:space="preserve">           </w:t>
            </w:r>
            <w:sdt>
              <w:sdtPr>
                <w:id w:val="-1355500338"/>
                <w14:checkbox>
                  <w14:checked w14:val="1"/>
                  <w14:checkedState w14:val="2612" w14:font="MS Gothic"/>
                  <w14:uncheckedState w14:val="2610" w14:font="MS Gothic"/>
                </w14:checkbox>
              </w:sdtPr>
              <w:sdtEndPr/>
              <w:sdtContent>
                <w:r w:rsidR="00F861FF">
                  <w:rPr>
                    <w:rFonts w:ascii="MS Gothic" w:eastAsia="MS Gothic" w:hAnsi="MS Gothic" w:hint="eastAsia"/>
                  </w:rPr>
                  <w:t>☒</w:t>
                </w:r>
              </w:sdtContent>
            </w:sdt>
            <w:r w:rsidRPr="00E13B40">
              <w:t xml:space="preserve"> tagasisaatmismenetlustega kaasnevad meetmed</w:t>
            </w:r>
          </w:p>
          <w:p w14:paraId="21EFCEB5" w14:textId="006F0E3E" w:rsidR="00F10B03" w:rsidRPr="00E13B40" w:rsidRDefault="00F10B03" w:rsidP="00544B4E">
            <w:pPr>
              <w:spacing w:before="100" w:beforeAutospacing="1" w:after="100" w:afterAutospacing="1"/>
              <w:contextualSpacing/>
              <w:jc w:val="left"/>
            </w:pPr>
            <w:r w:rsidRPr="00E13B40">
              <w:t xml:space="preserve">           </w:t>
            </w:r>
            <w:sdt>
              <w:sdtPr>
                <w:id w:val="-1597234048"/>
                <w14:checkbox>
                  <w14:checked w14:val="1"/>
                  <w14:checkedState w14:val="2612" w14:font="MS Gothic"/>
                  <w14:uncheckedState w14:val="2610" w14:font="MS Gothic"/>
                </w14:checkbox>
              </w:sdtPr>
              <w:sdtEndPr/>
              <w:sdtContent>
                <w:r w:rsidR="00CE11BD">
                  <w:rPr>
                    <w:rFonts w:ascii="MS Gothic" w:eastAsia="MS Gothic" w:hAnsi="MS Gothic" w:hint="eastAsia"/>
                  </w:rPr>
                  <w:t>☒</w:t>
                </w:r>
              </w:sdtContent>
            </w:sdt>
            <w:r w:rsidRPr="00E13B40">
              <w:t xml:space="preserve"> tagasisaatmismeetmed</w:t>
            </w:r>
          </w:p>
          <w:p w14:paraId="07D9AF61" w14:textId="77777777" w:rsidR="00F10B03" w:rsidRPr="00E13B40" w:rsidRDefault="00F10B03" w:rsidP="00544B4E">
            <w:pPr>
              <w:spacing w:before="100" w:beforeAutospacing="1" w:after="100" w:afterAutospacing="1"/>
              <w:contextualSpacing/>
              <w:jc w:val="left"/>
              <w:rPr>
                <w:i/>
              </w:rPr>
            </w:pPr>
            <w:r w:rsidRPr="00E13B40">
              <w:rPr>
                <w:i/>
              </w:rPr>
              <w:t xml:space="preserve">           </w:t>
            </w:r>
            <w:sdt>
              <w:sdtPr>
                <w:id w:val="831923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tc>
      </w:tr>
    </w:tbl>
    <w:p w14:paraId="6E3DE63B" w14:textId="77777777" w:rsidR="00F10B03" w:rsidRPr="00E13B40" w:rsidRDefault="00F10B03" w:rsidP="00F10B03">
      <w:pPr>
        <w:outlineLvl w:val="0"/>
        <w:rPr>
          <w:b/>
          <w:u w:val="single"/>
        </w:rPr>
      </w:pPr>
      <w:r w:rsidRPr="00E13B40">
        <w:rPr>
          <w:b/>
          <w:u w:val="single"/>
        </w:rPr>
        <w:br w:type="page"/>
      </w:r>
      <w:r w:rsidRPr="00E13B40">
        <w:rPr>
          <w:b/>
          <w:u w:val="single"/>
        </w:rPr>
        <w:lastRenderedPageBreak/>
        <w:t>Tähelepanu!</w:t>
      </w:r>
    </w:p>
    <w:p w14:paraId="57B65261" w14:textId="77777777" w:rsidR="00F10B03" w:rsidRPr="00E13B40" w:rsidRDefault="00F10B03" w:rsidP="00F10B03"/>
    <w:p w14:paraId="08833147" w14:textId="77777777" w:rsidR="00F10B03" w:rsidRPr="00E13B40" w:rsidRDefault="00F10B03" w:rsidP="00F10B03">
      <w:pPr>
        <w:widowControl/>
        <w:numPr>
          <w:ilvl w:val="0"/>
          <w:numId w:val="1"/>
        </w:numPr>
        <w:suppressAutoHyphens w:val="0"/>
        <w:spacing w:line="240" w:lineRule="auto"/>
        <w:rPr>
          <w:bCs/>
        </w:rPr>
      </w:pPr>
      <w:r w:rsidRPr="00E13B40">
        <w:rPr>
          <w:bCs/>
        </w:rPr>
        <w:t xml:space="preserve">Taotlusvormi esitamisega kinnitab toetuse taotleja, et on </w:t>
      </w:r>
      <w:r w:rsidRPr="00E13B40">
        <w:rPr>
          <w:b/>
          <w:bCs/>
        </w:rPr>
        <w:t>põhjalikult tutvunud</w:t>
      </w:r>
      <w:r w:rsidRPr="00E13B40">
        <w:rPr>
          <w:bCs/>
        </w:rPr>
        <w:t xml:space="preserve"> </w:t>
      </w:r>
      <w:r w:rsidRPr="00E13B40">
        <w:rPr>
          <w:b/>
          <w:bCs/>
        </w:rPr>
        <w:t>järgmiste dokumentidega</w:t>
      </w:r>
      <w:r w:rsidRPr="00E13B40">
        <w:rPr>
          <w:bCs/>
        </w:rPr>
        <w:t>:</w:t>
      </w:r>
    </w:p>
    <w:p w14:paraId="2C0622B2" w14:textId="77777777" w:rsidR="00F10B03" w:rsidRPr="00E13B40" w:rsidRDefault="00F10B03" w:rsidP="00F10B03">
      <w:pPr>
        <w:widowControl/>
        <w:numPr>
          <w:ilvl w:val="1"/>
          <w:numId w:val="1"/>
        </w:numPr>
        <w:suppressAutoHyphens w:val="0"/>
        <w:spacing w:line="240" w:lineRule="auto"/>
        <w:rPr>
          <w:bCs/>
        </w:rPr>
      </w:pPr>
      <w:r w:rsidRPr="00E13B40">
        <w:t>Varjupaiga-, Rände- ja Integratsioonifondi (AMIF) perioodi 2014–2020 kulude abikõlblikkuse reeglid</w:t>
      </w:r>
      <w:r w:rsidRPr="00E13B40">
        <w:rPr>
          <w:bCs/>
        </w:rPr>
        <w:t>;</w:t>
      </w:r>
    </w:p>
    <w:p w14:paraId="026DDF75" w14:textId="77777777" w:rsidR="00F10B03" w:rsidRPr="00E13B40" w:rsidRDefault="00F10B03" w:rsidP="00F10B03">
      <w:pPr>
        <w:widowControl/>
        <w:numPr>
          <w:ilvl w:val="1"/>
          <w:numId w:val="1"/>
        </w:numPr>
        <w:suppressAutoHyphens w:val="0"/>
        <w:spacing w:line="240" w:lineRule="auto"/>
        <w:rPr>
          <w:bCs/>
        </w:rPr>
      </w:pPr>
      <w:r w:rsidRPr="00E13B40">
        <w:rPr>
          <w:bCs/>
        </w:rPr>
        <w:t>toetuse andmise juhend toetuse taotlejale;</w:t>
      </w:r>
    </w:p>
    <w:p w14:paraId="4C224858" w14:textId="77777777" w:rsidR="00F10B03" w:rsidRPr="00E13B40" w:rsidRDefault="00F10B03" w:rsidP="00F10B03">
      <w:pPr>
        <w:widowControl/>
        <w:numPr>
          <w:ilvl w:val="1"/>
          <w:numId w:val="1"/>
        </w:numPr>
        <w:suppressAutoHyphens w:val="0"/>
        <w:spacing w:line="240" w:lineRule="auto"/>
        <w:rPr>
          <w:bCs/>
        </w:rPr>
      </w:pPr>
      <w:r w:rsidRPr="00E13B40">
        <w:rPr>
          <w:bCs/>
        </w:rPr>
        <w:t xml:space="preserve">AMIF-i riiklik programm; </w:t>
      </w:r>
    </w:p>
    <w:p w14:paraId="5A3E44B1" w14:textId="77777777" w:rsidR="00F10B03" w:rsidRPr="00E13B40" w:rsidRDefault="00F10B03" w:rsidP="00F10B03">
      <w:pPr>
        <w:widowControl/>
        <w:numPr>
          <w:ilvl w:val="1"/>
          <w:numId w:val="1"/>
        </w:numPr>
        <w:suppressAutoHyphens w:val="0"/>
        <w:spacing w:line="240" w:lineRule="auto"/>
        <w:rPr>
          <w:bCs/>
        </w:rPr>
      </w:pPr>
      <w:r w:rsidRPr="00E13B40">
        <w:rPr>
          <w:bCs/>
        </w:rPr>
        <w:t xml:space="preserve">teised kodulehel </w:t>
      </w:r>
      <w:hyperlink r:id="rId13" w:history="1">
        <w:r w:rsidRPr="00E13B40">
          <w:rPr>
            <w:bCs/>
            <w:color w:val="000080"/>
            <w:u w:val="single"/>
          </w:rPr>
          <w:t>www.amif.ee</w:t>
        </w:r>
      </w:hyperlink>
      <w:r w:rsidRPr="00E13B40">
        <w:rPr>
          <w:bCs/>
        </w:rPr>
        <w:t xml:space="preserve"> asuvad AMIF-it puudutavad dokumendid ning juhendid. </w:t>
      </w:r>
    </w:p>
    <w:p w14:paraId="21DE1A49" w14:textId="77777777" w:rsidR="00F10B03" w:rsidRPr="00E13B40" w:rsidRDefault="00F10B03" w:rsidP="00F10B03">
      <w:pPr>
        <w:ind w:left="1080"/>
        <w:rPr>
          <w:bCs/>
        </w:rPr>
      </w:pPr>
    </w:p>
    <w:p w14:paraId="14177F3B" w14:textId="1427586E" w:rsidR="00EB43F5" w:rsidRDefault="00F10B03" w:rsidP="00F10B03">
      <w:pPr>
        <w:widowControl/>
        <w:numPr>
          <w:ilvl w:val="0"/>
          <w:numId w:val="1"/>
        </w:numPr>
        <w:suppressAutoHyphens w:val="0"/>
        <w:spacing w:line="240" w:lineRule="auto"/>
        <w:rPr>
          <w:bCs/>
        </w:rPr>
      </w:pPr>
      <w:r w:rsidRPr="00E13B40">
        <w:rPr>
          <w:bCs/>
        </w:rPr>
        <w:t xml:space="preserve">Taotlusvormi ja selle lisad peab täitma </w:t>
      </w:r>
      <w:r w:rsidRPr="00E13B40">
        <w:rPr>
          <w:b/>
          <w:bCs/>
        </w:rPr>
        <w:t>trükitult</w:t>
      </w:r>
      <w:r w:rsidRPr="00E13B40">
        <w:rPr>
          <w:bCs/>
        </w:rPr>
        <w:t>. Käsitsi täidetud vorme ei arvestata. Esitatavas taotluses peavad kõik väljad olema täidetud (v.a. siis, kui vormil toodud juhis näeb ette teisiti). Kui osa küsitud teabest või dokumentidest on esitamata, on Siseministeeriumil õigus taotlus tagasi lükata.</w:t>
      </w:r>
    </w:p>
    <w:p w14:paraId="44783227" w14:textId="77777777" w:rsidR="00EB43F5" w:rsidRDefault="00EB43F5" w:rsidP="00EB43F5">
      <w:pPr>
        <w:widowControl/>
        <w:suppressAutoHyphens w:val="0"/>
        <w:spacing w:line="240" w:lineRule="auto"/>
        <w:ind w:left="720"/>
        <w:rPr>
          <w:bCs/>
        </w:rPr>
      </w:pPr>
    </w:p>
    <w:p w14:paraId="6F7ADC2C" w14:textId="651B5DC3" w:rsidR="00F10B03" w:rsidRPr="009B6B6B" w:rsidRDefault="00F10B03" w:rsidP="00F10B03">
      <w:pPr>
        <w:widowControl/>
        <w:numPr>
          <w:ilvl w:val="0"/>
          <w:numId w:val="1"/>
        </w:numPr>
        <w:suppressAutoHyphens w:val="0"/>
        <w:spacing w:line="240" w:lineRule="auto"/>
        <w:rPr>
          <w:bCs/>
          <w:color w:val="FF0000"/>
        </w:rPr>
      </w:pPr>
      <w:r w:rsidRPr="00E13B40">
        <w:rPr>
          <w:b/>
          <w:bCs/>
        </w:rPr>
        <w:t xml:space="preserve">Taotlusvoorus rahastatav projekt tuleb ellu viia ja kulud peavad olema tekkinud </w:t>
      </w:r>
      <w:r w:rsidRPr="00CE11BD">
        <w:rPr>
          <w:b/>
          <w:bCs/>
        </w:rPr>
        <w:t xml:space="preserve">ajavahemikus </w:t>
      </w:r>
      <w:r w:rsidR="00A32B78" w:rsidRPr="00CE11BD">
        <w:rPr>
          <w:b/>
          <w:bCs/>
        </w:rPr>
        <w:t>0</w:t>
      </w:r>
      <w:r w:rsidR="00F861FF" w:rsidRPr="00CE11BD">
        <w:rPr>
          <w:b/>
          <w:bCs/>
        </w:rPr>
        <w:t>1</w:t>
      </w:r>
      <w:r w:rsidR="00A32B78" w:rsidRPr="00CE11BD">
        <w:rPr>
          <w:b/>
          <w:bCs/>
        </w:rPr>
        <w:t>.0</w:t>
      </w:r>
      <w:r w:rsidR="00F861FF" w:rsidRPr="00CE11BD">
        <w:rPr>
          <w:b/>
          <w:bCs/>
        </w:rPr>
        <w:t>1</w:t>
      </w:r>
      <w:r w:rsidR="00824414" w:rsidRPr="00CE11BD">
        <w:rPr>
          <w:b/>
          <w:bCs/>
        </w:rPr>
        <w:t>.20</w:t>
      </w:r>
      <w:r w:rsidR="00A32B78" w:rsidRPr="00CE11BD">
        <w:rPr>
          <w:b/>
          <w:bCs/>
        </w:rPr>
        <w:t>2</w:t>
      </w:r>
      <w:r w:rsidR="00CE11BD" w:rsidRPr="00CE11BD">
        <w:rPr>
          <w:b/>
          <w:bCs/>
        </w:rPr>
        <w:t>1</w:t>
      </w:r>
      <w:r w:rsidRPr="00CE11BD">
        <w:rPr>
          <w:b/>
          <w:bCs/>
        </w:rPr>
        <w:t xml:space="preserve"> </w:t>
      </w:r>
      <w:r w:rsidRPr="009B6B6B">
        <w:rPr>
          <w:b/>
          <w:bCs/>
          <w:color w:val="FF0000"/>
        </w:rPr>
        <w:t xml:space="preserve">kuni </w:t>
      </w:r>
      <w:r w:rsidR="00C7100D" w:rsidRPr="009B6B6B">
        <w:rPr>
          <w:b/>
          <w:bCs/>
          <w:color w:val="FF0000"/>
        </w:rPr>
        <w:t>3</w:t>
      </w:r>
      <w:r w:rsidR="00D42AA0" w:rsidRPr="009B6B6B">
        <w:rPr>
          <w:b/>
          <w:bCs/>
          <w:color w:val="FF0000"/>
        </w:rPr>
        <w:t>0</w:t>
      </w:r>
      <w:r w:rsidR="00C7100D" w:rsidRPr="009B6B6B">
        <w:rPr>
          <w:b/>
          <w:bCs/>
          <w:color w:val="FF0000"/>
        </w:rPr>
        <w:t>.</w:t>
      </w:r>
      <w:r w:rsidR="00D42AA0" w:rsidRPr="009B6B6B">
        <w:rPr>
          <w:b/>
          <w:bCs/>
          <w:color w:val="FF0000"/>
        </w:rPr>
        <w:t>06</w:t>
      </w:r>
      <w:r w:rsidR="00824414" w:rsidRPr="009B6B6B">
        <w:rPr>
          <w:b/>
          <w:bCs/>
          <w:color w:val="FF0000"/>
        </w:rPr>
        <w:t>.202</w:t>
      </w:r>
      <w:r w:rsidR="00D42AA0" w:rsidRPr="009B6B6B">
        <w:rPr>
          <w:b/>
          <w:bCs/>
          <w:color w:val="FF0000"/>
        </w:rPr>
        <w:t>3</w:t>
      </w:r>
      <w:r w:rsidR="00824414" w:rsidRPr="009B6B6B">
        <w:rPr>
          <w:b/>
          <w:bCs/>
          <w:color w:val="FF0000"/>
        </w:rPr>
        <w:t>.</w:t>
      </w:r>
    </w:p>
    <w:p w14:paraId="575D70EE" w14:textId="77777777" w:rsidR="00F10B03" w:rsidRPr="00E13B40" w:rsidRDefault="00F10B03" w:rsidP="00F10B03">
      <w:pPr>
        <w:ind w:left="360"/>
        <w:rPr>
          <w:bCs/>
        </w:rPr>
      </w:pPr>
    </w:p>
    <w:p w14:paraId="36C2387F" w14:textId="77777777" w:rsidR="00F10B03" w:rsidRPr="00E13B40" w:rsidRDefault="00F10B03" w:rsidP="00F10B03">
      <w:pPr>
        <w:rPr>
          <w:bCs/>
        </w:rPr>
      </w:pPr>
    </w:p>
    <w:p w14:paraId="53FE3867" w14:textId="77777777" w:rsidR="00F10B03" w:rsidRPr="00E13B40" w:rsidRDefault="00F10B03" w:rsidP="00F10B03">
      <w:pPr>
        <w:widowControl/>
        <w:suppressAutoHyphens w:val="0"/>
        <w:spacing w:line="240" w:lineRule="auto"/>
        <w:ind w:left="720"/>
        <w:rPr>
          <w:bCs/>
        </w:rPr>
      </w:pPr>
      <w:r w:rsidRPr="00E13B40">
        <w:rPr>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10B03" w:rsidRPr="00E13B40" w14:paraId="1D438F0E" w14:textId="77777777" w:rsidTr="00544B4E">
        <w:tc>
          <w:tcPr>
            <w:tcW w:w="9322" w:type="dxa"/>
            <w:shd w:val="clear" w:color="auto" w:fill="8DB3E2" w:themeFill="text2" w:themeFillTint="66"/>
          </w:tcPr>
          <w:p w14:paraId="5AC6A035" w14:textId="77777777" w:rsidR="00F10B03" w:rsidRPr="00E13B40" w:rsidRDefault="00F10B03" w:rsidP="00544B4E">
            <w:pPr>
              <w:outlineLvl w:val="0"/>
              <w:rPr>
                <w:b/>
                <w:szCs w:val="26"/>
              </w:rPr>
            </w:pPr>
            <w:r w:rsidRPr="00E13B40">
              <w:rPr>
                <w:bCs/>
              </w:rPr>
              <w:lastRenderedPageBreak/>
              <w:br w:type="page"/>
            </w:r>
          </w:p>
          <w:p w14:paraId="10FCF476" w14:textId="77777777" w:rsidR="00F10B03" w:rsidRPr="00E13B40" w:rsidRDefault="00F10B03" w:rsidP="00544B4E">
            <w:pPr>
              <w:jc w:val="center"/>
              <w:outlineLvl w:val="0"/>
              <w:rPr>
                <w:b/>
              </w:rPr>
            </w:pPr>
            <w:r w:rsidRPr="00E13B40">
              <w:rPr>
                <w:b/>
              </w:rPr>
              <w:t>I TEAVE TAOTLEJA KOHTA</w:t>
            </w:r>
          </w:p>
          <w:p w14:paraId="533B1939" w14:textId="77777777" w:rsidR="00F10B03" w:rsidRPr="00E13B40" w:rsidRDefault="00F10B03" w:rsidP="00544B4E">
            <w:pPr>
              <w:outlineLvl w:val="0"/>
              <w:rPr>
                <w:b/>
                <w:szCs w:val="26"/>
              </w:rPr>
            </w:pPr>
          </w:p>
        </w:tc>
      </w:tr>
    </w:tbl>
    <w:p w14:paraId="43D3BC6A" w14:textId="77777777" w:rsidR="00F10B03" w:rsidRPr="00E13B40" w:rsidRDefault="00F10B03" w:rsidP="00F10B03">
      <w:pPr>
        <w:outlineLvl w:val="0"/>
        <w:rPr>
          <w:b/>
          <w:szCs w:val="22"/>
        </w:rPr>
      </w:pPr>
      <w:r w:rsidRPr="00E13B40">
        <w:rPr>
          <w:b/>
          <w:szCs w:val="26"/>
        </w:rPr>
        <w:t xml:space="preserve"> </w:t>
      </w:r>
    </w:p>
    <w:p w14:paraId="2CF00E6B" w14:textId="77777777" w:rsidR="00F10B03" w:rsidRPr="00E13B40" w:rsidRDefault="00F10B03" w:rsidP="00F10B03">
      <w:pPr>
        <w:widowControl/>
        <w:numPr>
          <w:ilvl w:val="0"/>
          <w:numId w:val="2"/>
        </w:numPr>
        <w:tabs>
          <w:tab w:val="num" w:pos="0"/>
        </w:tabs>
        <w:suppressAutoHyphens w:val="0"/>
        <w:spacing w:line="240" w:lineRule="auto"/>
        <w:ind w:left="0" w:firstLine="0"/>
        <w:rPr>
          <w:b/>
          <w:bCs/>
        </w:rPr>
      </w:pPr>
      <w:r w:rsidRPr="00E13B40">
        <w:rPr>
          <w:b/>
          <w:bCs/>
        </w:rPr>
        <w:t>Taotleja andmed</w:t>
      </w:r>
      <w:r w:rsidRPr="00E13B40">
        <w:t>:</w:t>
      </w:r>
    </w:p>
    <w:p w14:paraId="1065E588" w14:textId="77777777" w:rsidR="00F10B03" w:rsidRPr="00E13B40" w:rsidRDefault="00F10B03" w:rsidP="00F10B03">
      <w:pPr>
        <w:rPr>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536"/>
      </w:tblGrid>
      <w:tr w:rsidR="0062259A" w:rsidRPr="00E13B40" w14:paraId="0C2B1340" w14:textId="77777777" w:rsidTr="00544B4E">
        <w:tc>
          <w:tcPr>
            <w:tcW w:w="3673" w:type="dxa"/>
            <w:shd w:val="clear" w:color="auto" w:fill="E0E0E0"/>
          </w:tcPr>
          <w:p w14:paraId="302350E6" w14:textId="77777777" w:rsidR="0062259A" w:rsidRPr="00E13B40" w:rsidRDefault="0062259A" w:rsidP="0062259A">
            <w:pPr>
              <w:jc w:val="left"/>
              <w:rPr>
                <w:b/>
              </w:rPr>
            </w:pPr>
            <w:r w:rsidRPr="00E13B40">
              <w:rPr>
                <w:b/>
              </w:rPr>
              <w:t>Juriidiline nimi</w:t>
            </w:r>
          </w:p>
        </w:tc>
        <w:tc>
          <w:tcPr>
            <w:tcW w:w="5536" w:type="dxa"/>
          </w:tcPr>
          <w:p w14:paraId="55E34DC3" w14:textId="478491BE" w:rsidR="0062259A" w:rsidRPr="00E13B40" w:rsidRDefault="0062259A" w:rsidP="0062259A">
            <w:pPr>
              <w:spacing w:line="360" w:lineRule="auto"/>
              <w:rPr>
                <w:u w:val="single"/>
              </w:rPr>
            </w:pPr>
            <w:r w:rsidRPr="00AB22F8">
              <w:rPr>
                <w:u w:val="single"/>
              </w:rPr>
              <w:t>Rahvusvaheline Migratsiooniorganisatsioon</w:t>
            </w:r>
          </w:p>
        </w:tc>
      </w:tr>
      <w:tr w:rsidR="0062259A" w:rsidRPr="00E13B40" w14:paraId="49AA0AA1" w14:textId="77777777" w:rsidTr="00544B4E">
        <w:tc>
          <w:tcPr>
            <w:tcW w:w="3673" w:type="dxa"/>
            <w:shd w:val="clear" w:color="auto" w:fill="E0E0E0"/>
          </w:tcPr>
          <w:p w14:paraId="6B8E36D2" w14:textId="77777777" w:rsidR="0062259A" w:rsidRPr="00E13B40" w:rsidRDefault="0062259A" w:rsidP="0062259A">
            <w:pPr>
              <w:jc w:val="left"/>
              <w:rPr>
                <w:b/>
              </w:rPr>
            </w:pPr>
            <w:r w:rsidRPr="00E13B40">
              <w:rPr>
                <w:b/>
              </w:rPr>
              <w:t>Õiguslik staatus</w:t>
            </w:r>
          </w:p>
        </w:tc>
        <w:tc>
          <w:tcPr>
            <w:tcW w:w="5536" w:type="dxa"/>
          </w:tcPr>
          <w:p w14:paraId="49D9F573" w14:textId="43D7EEC7" w:rsidR="0062259A" w:rsidRPr="00E13B40" w:rsidRDefault="0062259A" w:rsidP="0062259A">
            <w:pPr>
              <w:spacing w:line="360" w:lineRule="auto"/>
              <w:rPr>
                <w:u w:val="single"/>
              </w:rPr>
            </w:pPr>
            <w:r w:rsidRPr="000E1B95">
              <w:t>Rahvusvaheline organisatsioon</w:t>
            </w:r>
          </w:p>
        </w:tc>
      </w:tr>
      <w:tr w:rsidR="0062259A" w:rsidRPr="00E13B40" w14:paraId="24B2FC3F" w14:textId="77777777" w:rsidTr="00544B4E">
        <w:tc>
          <w:tcPr>
            <w:tcW w:w="3673" w:type="dxa"/>
            <w:shd w:val="clear" w:color="auto" w:fill="E0E0E0"/>
          </w:tcPr>
          <w:p w14:paraId="1B6691C4" w14:textId="77777777" w:rsidR="0062259A" w:rsidRPr="00E13B40" w:rsidRDefault="0062259A" w:rsidP="0062259A">
            <w:pPr>
              <w:jc w:val="left"/>
              <w:rPr>
                <w:b/>
              </w:rPr>
            </w:pPr>
            <w:r w:rsidRPr="00E13B40">
              <w:rPr>
                <w:b/>
              </w:rPr>
              <w:t>Organisatsiooni loomise kuupäev</w:t>
            </w:r>
          </w:p>
        </w:tc>
        <w:tc>
          <w:tcPr>
            <w:tcW w:w="5536" w:type="dxa"/>
          </w:tcPr>
          <w:p w14:paraId="48F2C66C" w14:textId="4DF03071" w:rsidR="0062259A" w:rsidRPr="00E13B40" w:rsidRDefault="0062259A" w:rsidP="0062259A">
            <w:pPr>
              <w:spacing w:line="360" w:lineRule="auto"/>
              <w:rPr>
                <w:u w:val="single"/>
              </w:rPr>
            </w:pPr>
            <w:r w:rsidRPr="000E1B95">
              <w:t>1951</w:t>
            </w:r>
          </w:p>
        </w:tc>
      </w:tr>
      <w:tr w:rsidR="0062259A" w:rsidRPr="00E13B40" w14:paraId="4AED84F7" w14:textId="77777777" w:rsidTr="00544B4E">
        <w:tc>
          <w:tcPr>
            <w:tcW w:w="3673" w:type="dxa"/>
            <w:shd w:val="clear" w:color="auto" w:fill="E0E0E0"/>
          </w:tcPr>
          <w:p w14:paraId="0183BCA8" w14:textId="77777777" w:rsidR="0062259A" w:rsidRPr="00E13B40" w:rsidRDefault="0062259A" w:rsidP="0062259A">
            <w:pPr>
              <w:jc w:val="left"/>
              <w:rPr>
                <w:b/>
              </w:rPr>
            </w:pPr>
            <w:r w:rsidRPr="00E13B40">
              <w:rPr>
                <w:b/>
              </w:rPr>
              <w:t>Registrikood</w:t>
            </w:r>
          </w:p>
        </w:tc>
        <w:tc>
          <w:tcPr>
            <w:tcW w:w="5536" w:type="dxa"/>
          </w:tcPr>
          <w:p w14:paraId="127F4B53" w14:textId="77777777" w:rsidR="0062259A" w:rsidRPr="000E1B95" w:rsidRDefault="0062259A" w:rsidP="0062259A">
            <w:pPr>
              <w:spacing w:line="360" w:lineRule="auto"/>
            </w:pPr>
            <w:r>
              <w:t>IOM Eesti</w:t>
            </w:r>
            <w:r w:rsidRPr="000E1B95">
              <w:t xml:space="preserve"> esindusel puudub registrikood </w:t>
            </w:r>
          </w:p>
          <w:p w14:paraId="35E91C40" w14:textId="387974B0" w:rsidR="0062259A" w:rsidRPr="00E13B40" w:rsidRDefault="0062259A" w:rsidP="0062259A">
            <w:pPr>
              <w:spacing w:line="360" w:lineRule="auto"/>
              <w:rPr>
                <w:u w:val="single"/>
              </w:rPr>
            </w:pPr>
            <w:r w:rsidRPr="000E1B95">
              <w:t>IOM registrikood Soomes on 1065837-5</w:t>
            </w:r>
          </w:p>
        </w:tc>
      </w:tr>
      <w:tr w:rsidR="0062259A" w:rsidRPr="00E13B40" w14:paraId="3F98AD08" w14:textId="77777777" w:rsidTr="00544B4E">
        <w:tc>
          <w:tcPr>
            <w:tcW w:w="3673" w:type="dxa"/>
            <w:shd w:val="clear" w:color="auto" w:fill="E0E0E0"/>
          </w:tcPr>
          <w:p w14:paraId="1512C223" w14:textId="77777777" w:rsidR="0062259A" w:rsidRPr="00E13B40" w:rsidRDefault="0062259A" w:rsidP="0062259A">
            <w:pPr>
              <w:jc w:val="left"/>
              <w:rPr>
                <w:b/>
                <w:i/>
              </w:rPr>
            </w:pPr>
            <w:r w:rsidRPr="00E13B40">
              <w:rPr>
                <w:b/>
              </w:rPr>
              <w:t>Käibemaksukohustuslane</w:t>
            </w:r>
          </w:p>
        </w:tc>
        <w:tc>
          <w:tcPr>
            <w:tcW w:w="5536" w:type="dxa"/>
          </w:tcPr>
          <w:p w14:paraId="0BAE7A5B" w14:textId="61DCCA7B" w:rsidR="0062259A" w:rsidRPr="00E13B40" w:rsidRDefault="0062259A" w:rsidP="0062259A">
            <w:r w:rsidRPr="00E13B40">
              <w:t xml:space="preserve">Jah </w:t>
            </w:r>
            <w:sdt>
              <w:sdtPr>
                <w:id w:val="381217030"/>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Piiratud </w:t>
            </w:r>
            <w:sdt>
              <w:sdtPr>
                <w:id w:val="-1383558242"/>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E13B40">
              <w:t xml:space="preserve">   </w:t>
            </w:r>
            <w:r>
              <w:rPr>
                <w:rStyle w:val="FootnoteReference"/>
              </w:rPr>
              <w:footnoteReference w:id="2"/>
            </w:r>
            <w:r w:rsidRPr="00E13B40">
              <w:t xml:space="preserve">   Ei </w:t>
            </w:r>
            <w:sdt>
              <w:sdtPr>
                <w:id w:val="-19068578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62259A" w:rsidRPr="00E13B40" w14:paraId="3CD5D6E1" w14:textId="77777777" w:rsidTr="00544B4E">
        <w:tc>
          <w:tcPr>
            <w:tcW w:w="9209" w:type="dxa"/>
            <w:gridSpan w:val="2"/>
            <w:shd w:val="clear" w:color="auto" w:fill="E0E0E0"/>
          </w:tcPr>
          <w:p w14:paraId="5F32D9AE" w14:textId="77777777" w:rsidR="0062259A" w:rsidRPr="00E13B40" w:rsidRDefault="0062259A" w:rsidP="0062259A">
            <w:r w:rsidRPr="00E13B40">
              <w:rPr>
                <w:i/>
              </w:rPr>
              <w:t>NB! Kui taotleja on käibemaksukohustuslane, on käibemaks abikõlbmatu. Taotleja (toetuslepingu mõistes toetuse saaja) muutumisel käibemaksukohustuslaseks pärast taotluse esitamist muutub käibemaks projektis abikõlbmatuks.</w:t>
            </w:r>
          </w:p>
        </w:tc>
      </w:tr>
      <w:tr w:rsidR="0062259A" w:rsidRPr="00E13B40" w14:paraId="278A464D" w14:textId="77777777" w:rsidTr="00544B4E">
        <w:tc>
          <w:tcPr>
            <w:tcW w:w="3673" w:type="dxa"/>
            <w:shd w:val="clear" w:color="auto" w:fill="E0E0E0"/>
          </w:tcPr>
          <w:p w14:paraId="72A15A70" w14:textId="77777777" w:rsidR="0062259A" w:rsidRPr="00E13B40" w:rsidRDefault="0062259A" w:rsidP="0062259A">
            <w:pPr>
              <w:jc w:val="left"/>
              <w:rPr>
                <w:i/>
              </w:rPr>
            </w:pPr>
            <w:r w:rsidRPr="00E13B40">
              <w:rPr>
                <w:b/>
              </w:rPr>
              <w:t xml:space="preserve">Käibemaksukohustuslase registreerimisnumber </w:t>
            </w:r>
            <w:r w:rsidRPr="00E13B40">
              <w:rPr>
                <w:i/>
              </w:rPr>
              <w:t>(kui kohaldub)</w:t>
            </w:r>
          </w:p>
        </w:tc>
        <w:tc>
          <w:tcPr>
            <w:tcW w:w="5536" w:type="dxa"/>
          </w:tcPr>
          <w:p w14:paraId="33177FB0" w14:textId="3724719D" w:rsidR="0062259A" w:rsidRPr="00E13B40" w:rsidRDefault="0062259A" w:rsidP="0062259A">
            <w:pPr>
              <w:spacing w:line="360" w:lineRule="auto"/>
              <w:rPr>
                <w:u w:val="single"/>
              </w:rPr>
            </w:pPr>
            <w:r>
              <w:rPr>
                <w:u w:val="single"/>
              </w:rPr>
              <w:t>N/A</w:t>
            </w:r>
          </w:p>
        </w:tc>
      </w:tr>
      <w:tr w:rsidR="0062259A" w:rsidRPr="00E13B40" w14:paraId="22F386BC" w14:textId="77777777" w:rsidTr="00544B4E">
        <w:tc>
          <w:tcPr>
            <w:tcW w:w="3673" w:type="dxa"/>
            <w:shd w:val="clear" w:color="auto" w:fill="E0E0E0"/>
          </w:tcPr>
          <w:p w14:paraId="7EB7B6C2" w14:textId="77777777" w:rsidR="0062259A" w:rsidRPr="00E13B40" w:rsidRDefault="0062259A" w:rsidP="0062259A">
            <w:pPr>
              <w:jc w:val="left"/>
              <w:rPr>
                <w:b/>
              </w:rPr>
            </w:pPr>
            <w:r w:rsidRPr="00E13B40">
              <w:rPr>
                <w:b/>
              </w:rPr>
              <w:t>Tegevustoetuse saamine ELi eelarvest</w:t>
            </w:r>
          </w:p>
        </w:tc>
        <w:tc>
          <w:tcPr>
            <w:tcW w:w="5536" w:type="dxa"/>
          </w:tcPr>
          <w:p w14:paraId="68EB38EB" w14:textId="422C994A" w:rsidR="0062259A" w:rsidRPr="00E13B40" w:rsidRDefault="0062259A" w:rsidP="0062259A">
            <w:pPr>
              <w:spacing w:line="360" w:lineRule="auto"/>
              <w:rPr>
                <w:u w:val="single"/>
              </w:rPr>
            </w:pPr>
            <w:r w:rsidRPr="00E13B40">
              <w:t xml:space="preserve">Jah </w:t>
            </w:r>
            <w:sdt>
              <w:sdtPr>
                <w:id w:val="-1150982227"/>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114132421"/>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tr w:rsidR="0062259A" w:rsidRPr="00E13B40" w14:paraId="0215E9A0" w14:textId="77777777" w:rsidTr="00544B4E">
        <w:tc>
          <w:tcPr>
            <w:tcW w:w="3673" w:type="dxa"/>
            <w:shd w:val="clear" w:color="auto" w:fill="E0E0E0"/>
          </w:tcPr>
          <w:p w14:paraId="73849B55" w14:textId="77777777" w:rsidR="0062259A" w:rsidRPr="00E13B40" w:rsidRDefault="0062259A" w:rsidP="0062259A">
            <w:pPr>
              <w:jc w:val="left"/>
              <w:rPr>
                <w:b/>
              </w:rPr>
            </w:pPr>
            <w:r w:rsidRPr="00E13B40">
              <w:rPr>
                <w:b/>
              </w:rPr>
              <w:t xml:space="preserve">Postiaadress </w:t>
            </w:r>
            <w:r w:rsidRPr="00E13B40">
              <w:rPr>
                <w:i/>
              </w:rPr>
              <w:t>(kui erineb äriregistrisse kantust)</w:t>
            </w:r>
          </w:p>
        </w:tc>
        <w:tc>
          <w:tcPr>
            <w:tcW w:w="5536" w:type="dxa"/>
          </w:tcPr>
          <w:p w14:paraId="25D27834" w14:textId="77777777" w:rsidR="0062259A" w:rsidRDefault="0062259A" w:rsidP="0062259A">
            <w:pPr>
              <w:spacing w:line="360" w:lineRule="auto"/>
            </w:pPr>
            <w:r>
              <w:t>IOM Tallinn</w:t>
            </w:r>
          </w:p>
          <w:p w14:paraId="165A24AE" w14:textId="77777777" w:rsidR="0062259A" w:rsidRDefault="0062259A" w:rsidP="0062259A">
            <w:pPr>
              <w:spacing w:line="360" w:lineRule="auto"/>
            </w:pPr>
            <w:r>
              <w:t>Ahtri 12</w:t>
            </w:r>
          </w:p>
          <w:p w14:paraId="4147FF32" w14:textId="1B3DED1F" w:rsidR="0062259A" w:rsidRPr="00E13B40" w:rsidRDefault="0062259A" w:rsidP="0062259A">
            <w:pPr>
              <w:spacing w:line="360" w:lineRule="auto"/>
            </w:pPr>
            <w:r>
              <w:t>10151 Tallinn</w:t>
            </w:r>
          </w:p>
        </w:tc>
      </w:tr>
      <w:tr w:rsidR="0062259A" w:rsidRPr="00E13B40" w14:paraId="7D5E5294" w14:textId="77777777" w:rsidTr="00544B4E">
        <w:tc>
          <w:tcPr>
            <w:tcW w:w="3673" w:type="dxa"/>
            <w:shd w:val="clear" w:color="auto" w:fill="E0E0E0"/>
          </w:tcPr>
          <w:p w14:paraId="1DB0450B" w14:textId="77777777" w:rsidR="0062259A" w:rsidRPr="00E13B40" w:rsidRDefault="0062259A" w:rsidP="0062259A">
            <w:pPr>
              <w:jc w:val="left"/>
              <w:rPr>
                <w:b/>
              </w:rPr>
            </w:pPr>
            <w:r w:rsidRPr="00E13B40">
              <w:rPr>
                <w:b/>
              </w:rPr>
              <w:t>Kodulehe aadress</w:t>
            </w:r>
          </w:p>
        </w:tc>
        <w:tc>
          <w:tcPr>
            <w:tcW w:w="5536" w:type="dxa"/>
          </w:tcPr>
          <w:p w14:paraId="0E556708" w14:textId="64DBF24E" w:rsidR="0062259A" w:rsidRPr="00E13B40" w:rsidRDefault="0062259A" w:rsidP="0062259A">
            <w:pPr>
              <w:spacing w:line="360" w:lineRule="auto"/>
            </w:pPr>
            <w:r>
              <w:t>www.iom.int</w:t>
            </w:r>
          </w:p>
        </w:tc>
      </w:tr>
    </w:tbl>
    <w:p w14:paraId="2692EC35" w14:textId="77777777" w:rsidR="00F10B03" w:rsidRPr="00E13B40" w:rsidRDefault="00F10B03" w:rsidP="00F10B03">
      <w:pPr>
        <w:rPr>
          <w:b/>
          <w:bCs/>
        </w:rPr>
      </w:pPr>
    </w:p>
    <w:p w14:paraId="6D7C6B38" w14:textId="77777777" w:rsidR="00F10B03" w:rsidRPr="00E13B40" w:rsidRDefault="00F10B03" w:rsidP="00F10B03">
      <w:pPr>
        <w:widowControl/>
        <w:numPr>
          <w:ilvl w:val="0"/>
          <w:numId w:val="2"/>
        </w:numPr>
        <w:tabs>
          <w:tab w:val="num" w:pos="0"/>
        </w:tabs>
        <w:suppressAutoHyphens w:val="0"/>
        <w:spacing w:line="240" w:lineRule="auto"/>
        <w:ind w:left="0" w:firstLine="0"/>
        <w:rPr>
          <w:i/>
          <w:iCs/>
        </w:rPr>
      </w:pPr>
      <w:r w:rsidRPr="00E13B40">
        <w:rPr>
          <w:b/>
          <w:bCs/>
        </w:rPr>
        <w:t xml:space="preserve">Taotleja organisatsiooni esindajad </w:t>
      </w:r>
    </w:p>
    <w:p w14:paraId="592A2580" w14:textId="77777777" w:rsidR="00F10B03" w:rsidRPr="00E13B40" w:rsidRDefault="00F10B03" w:rsidP="00F10B03">
      <w:pPr>
        <w:rPr>
          <w:i/>
          <w:iCs/>
        </w:rPr>
      </w:pPr>
    </w:p>
    <w:p w14:paraId="40ED778A"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Juriidiline esindaja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D550EBE" w14:textId="77777777" w:rsidTr="00544B4E">
        <w:tc>
          <w:tcPr>
            <w:tcW w:w="2268" w:type="dxa"/>
            <w:shd w:val="pct10" w:color="auto" w:fill="auto"/>
          </w:tcPr>
          <w:p w14:paraId="710FD361" w14:textId="77777777" w:rsidR="00F10B03" w:rsidRPr="00E13B40" w:rsidRDefault="00F10B03" w:rsidP="00544B4E">
            <w:r w:rsidRPr="00E13B40">
              <w:t>Nimi:</w:t>
            </w:r>
          </w:p>
        </w:tc>
        <w:tc>
          <w:tcPr>
            <w:tcW w:w="6941" w:type="dxa"/>
          </w:tcPr>
          <w:p w14:paraId="701C0DBD" w14:textId="0C2E4772" w:rsidR="0062259A" w:rsidRPr="0093008D" w:rsidRDefault="0006000A" w:rsidP="0062259A">
            <w:pPr>
              <w:rPr>
                <w:color w:val="FF0000"/>
              </w:rPr>
            </w:pPr>
            <w:r w:rsidRPr="0093008D">
              <w:rPr>
                <w:color w:val="FF0000"/>
              </w:rPr>
              <w:t>Anneli Vares</w:t>
            </w:r>
          </w:p>
          <w:p w14:paraId="692A0D81" w14:textId="77777777" w:rsidR="00F10B03" w:rsidRPr="0093008D" w:rsidRDefault="00F10B03" w:rsidP="00544B4E">
            <w:pPr>
              <w:rPr>
                <w:color w:val="FF0000"/>
              </w:rPr>
            </w:pPr>
          </w:p>
        </w:tc>
      </w:tr>
      <w:tr w:rsidR="00F10B03" w:rsidRPr="00E13B40" w14:paraId="0D859BC3" w14:textId="77777777" w:rsidTr="00544B4E">
        <w:tc>
          <w:tcPr>
            <w:tcW w:w="2268" w:type="dxa"/>
            <w:shd w:val="pct10" w:color="auto" w:fill="auto"/>
          </w:tcPr>
          <w:p w14:paraId="132352B0" w14:textId="77777777" w:rsidR="00F10B03" w:rsidRPr="00E13B40" w:rsidRDefault="00F10B03" w:rsidP="00544B4E">
            <w:r w:rsidRPr="00E13B40">
              <w:t>Ametikoht organisatsioonis:</w:t>
            </w:r>
          </w:p>
        </w:tc>
        <w:tc>
          <w:tcPr>
            <w:tcW w:w="6941" w:type="dxa"/>
          </w:tcPr>
          <w:p w14:paraId="4D27DE3D" w14:textId="667786ED" w:rsidR="00F10B03" w:rsidRPr="0093008D" w:rsidRDefault="005D275D" w:rsidP="00544B4E">
            <w:pPr>
              <w:rPr>
                <w:color w:val="FF0000"/>
              </w:rPr>
            </w:pPr>
            <w:r w:rsidRPr="0093008D">
              <w:rPr>
                <w:color w:val="FF0000"/>
              </w:rPr>
              <w:t>Esinduse juht</w:t>
            </w:r>
          </w:p>
        </w:tc>
      </w:tr>
      <w:tr w:rsidR="0062259A" w:rsidRPr="00E13B40" w14:paraId="164EA81C" w14:textId="77777777" w:rsidTr="00544B4E">
        <w:tc>
          <w:tcPr>
            <w:tcW w:w="2268" w:type="dxa"/>
            <w:shd w:val="pct10" w:color="auto" w:fill="auto"/>
          </w:tcPr>
          <w:p w14:paraId="59B533E5" w14:textId="77777777" w:rsidR="0062259A" w:rsidRPr="00E13B40" w:rsidRDefault="0062259A" w:rsidP="0062259A">
            <w:r w:rsidRPr="00E13B40">
              <w:t>Telefoninumber:</w:t>
            </w:r>
          </w:p>
          <w:p w14:paraId="1794D0E7" w14:textId="77777777" w:rsidR="0062259A" w:rsidRPr="00E13B40" w:rsidRDefault="0062259A" w:rsidP="0062259A"/>
        </w:tc>
        <w:tc>
          <w:tcPr>
            <w:tcW w:w="6941" w:type="dxa"/>
          </w:tcPr>
          <w:p w14:paraId="2FD73DC3" w14:textId="77777777" w:rsidR="0062259A" w:rsidRPr="00AB7CD3" w:rsidRDefault="0062259A" w:rsidP="0062259A">
            <w:pPr>
              <w:rPr>
                <w:color w:val="FF0000"/>
              </w:rPr>
            </w:pPr>
          </w:p>
          <w:p w14:paraId="431EF94C" w14:textId="128019E0" w:rsidR="0062259A" w:rsidRPr="00AB7CD3" w:rsidRDefault="00B72D5E" w:rsidP="0062259A">
            <w:pPr>
              <w:rPr>
                <w:color w:val="FF0000"/>
              </w:rPr>
            </w:pPr>
            <w:r w:rsidRPr="00AB7CD3">
              <w:rPr>
                <w:color w:val="FF0000"/>
              </w:rPr>
              <w:t>+372 5663 6559</w:t>
            </w:r>
          </w:p>
        </w:tc>
      </w:tr>
      <w:tr w:rsidR="0062259A" w:rsidRPr="00E13B40" w14:paraId="3D8C2AAA" w14:textId="77777777" w:rsidTr="00544B4E">
        <w:tc>
          <w:tcPr>
            <w:tcW w:w="2268" w:type="dxa"/>
            <w:shd w:val="pct10" w:color="auto" w:fill="auto"/>
          </w:tcPr>
          <w:p w14:paraId="6294094B" w14:textId="77777777" w:rsidR="0062259A" w:rsidRPr="00E13B40" w:rsidRDefault="0062259A" w:rsidP="0062259A">
            <w:r w:rsidRPr="00E13B40">
              <w:t>E-posti aadress:</w:t>
            </w:r>
          </w:p>
        </w:tc>
        <w:tc>
          <w:tcPr>
            <w:tcW w:w="6941" w:type="dxa"/>
          </w:tcPr>
          <w:p w14:paraId="584100EE" w14:textId="1C670BFA" w:rsidR="0062259A" w:rsidRPr="00AB7CD3" w:rsidRDefault="005D275D" w:rsidP="008C617F">
            <w:pPr>
              <w:spacing w:line="480" w:lineRule="auto"/>
              <w:rPr>
                <w:color w:val="FF0000"/>
              </w:rPr>
            </w:pPr>
            <w:r w:rsidRPr="00AB7CD3">
              <w:rPr>
                <w:color w:val="FF0000"/>
              </w:rPr>
              <w:t>avares</w:t>
            </w:r>
            <w:r w:rsidR="00F74E51" w:rsidRPr="00AB7CD3">
              <w:rPr>
                <w:color w:val="FF0000"/>
              </w:rPr>
              <w:t>@iom.int</w:t>
            </w:r>
          </w:p>
          <w:p w14:paraId="64357B41" w14:textId="77777777" w:rsidR="0062259A" w:rsidRPr="00AB7CD3" w:rsidRDefault="0062259A" w:rsidP="0062259A">
            <w:pPr>
              <w:rPr>
                <w:color w:val="FF0000"/>
              </w:rPr>
            </w:pPr>
          </w:p>
          <w:p w14:paraId="72C653DD" w14:textId="77777777" w:rsidR="0062259A" w:rsidRPr="00AB7CD3" w:rsidRDefault="0062259A" w:rsidP="0062259A">
            <w:pPr>
              <w:rPr>
                <w:color w:val="FF0000"/>
              </w:rPr>
            </w:pPr>
          </w:p>
        </w:tc>
      </w:tr>
    </w:tbl>
    <w:p w14:paraId="454D8C75" w14:textId="77777777" w:rsidR="00F10B03" w:rsidRPr="00E13B40" w:rsidRDefault="00F10B03" w:rsidP="00F10B03">
      <w:pPr>
        <w:rPr>
          <w:b/>
          <w:bCs/>
        </w:rPr>
      </w:pPr>
    </w:p>
    <w:p w14:paraId="4B123008" w14:textId="77777777" w:rsidR="00F10B03" w:rsidRPr="00E13B40" w:rsidRDefault="00F10B03" w:rsidP="00F10B03">
      <w:pPr>
        <w:widowControl/>
        <w:numPr>
          <w:ilvl w:val="1"/>
          <w:numId w:val="2"/>
        </w:numPr>
        <w:tabs>
          <w:tab w:val="num" w:pos="0"/>
        </w:tabs>
        <w:suppressAutoHyphens w:val="0"/>
        <w:spacing w:line="240" w:lineRule="auto"/>
        <w:ind w:left="0" w:firstLine="0"/>
        <w:rPr>
          <w:u w:val="single"/>
        </w:rPr>
      </w:pPr>
      <w:r w:rsidRPr="00E13B40">
        <w:rPr>
          <w:b/>
          <w:bCs/>
        </w:rPr>
        <w:t>Projektijuht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64DED11" w14:textId="77777777" w:rsidTr="00544B4E">
        <w:tc>
          <w:tcPr>
            <w:tcW w:w="2268" w:type="dxa"/>
            <w:shd w:val="pct10" w:color="auto" w:fill="auto"/>
          </w:tcPr>
          <w:p w14:paraId="13C98058" w14:textId="77777777" w:rsidR="00F10B03" w:rsidRPr="00E13B40" w:rsidRDefault="00F10B03" w:rsidP="00544B4E">
            <w:r w:rsidRPr="00E13B40">
              <w:t>Nimi:</w:t>
            </w:r>
          </w:p>
        </w:tc>
        <w:tc>
          <w:tcPr>
            <w:tcW w:w="6941" w:type="dxa"/>
          </w:tcPr>
          <w:p w14:paraId="344D76DA" w14:textId="38433D01" w:rsidR="00F10B03" w:rsidRPr="0093008D" w:rsidRDefault="0006000A" w:rsidP="00544B4E">
            <w:pPr>
              <w:rPr>
                <w:color w:val="FF0000"/>
              </w:rPr>
            </w:pPr>
            <w:r w:rsidRPr="0093008D">
              <w:rPr>
                <w:color w:val="FF0000"/>
              </w:rPr>
              <w:t>Anneli Vares</w:t>
            </w:r>
          </w:p>
          <w:p w14:paraId="1AD55C98" w14:textId="77777777" w:rsidR="00F10B03" w:rsidRPr="00E13B40" w:rsidRDefault="00F10B03" w:rsidP="00544B4E"/>
        </w:tc>
      </w:tr>
      <w:tr w:rsidR="00F10B03" w:rsidRPr="00E13B40" w14:paraId="66FA6E76" w14:textId="77777777" w:rsidTr="00544B4E">
        <w:tc>
          <w:tcPr>
            <w:tcW w:w="2268" w:type="dxa"/>
            <w:shd w:val="pct10" w:color="auto" w:fill="auto"/>
          </w:tcPr>
          <w:p w14:paraId="768C6157" w14:textId="77777777" w:rsidR="00F10B03" w:rsidRPr="00E13B40" w:rsidRDefault="00F10B03" w:rsidP="00544B4E">
            <w:r w:rsidRPr="00E13B40">
              <w:t>Ametikoht organisatsioonis:</w:t>
            </w:r>
          </w:p>
        </w:tc>
        <w:tc>
          <w:tcPr>
            <w:tcW w:w="6941" w:type="dxa"/>
          </w:tcPr>
          <w:p w14:paraId="027F4158" w14:textId="06881846" w:rsidR="00F10B03" w:rsidRPr="00E13B40" w:rsidRDefault="005206A3" w:rsidP="00544B4E">
            <w:r w:rsidRPr="00AB7CD3">
              <w:rPr>
                <w:color w:val="FF0000"/>
              </w:rPr>
              <w:t>Esinduse juht</w:t>
            </w:r>
          </w:p>
        </w:tc>
      </w:tr>
      <w:tr w:rsidR="00F10B03" w:rsidRPr="00E13B40" w14:paraId="7B6C1DA4" w14:textId="77777777" w:rsidTr="00544B4E">
        <w:tc>
          <w:tcPr>
            <w:tcW w:w="2268" w:type="dxa"/>
            <w:shd w:val="pct10" w:color="auto" w:fill="auto"/>
          </w:tcPr>
          <w:p w14:paraId="306C8621" w14:textId="77777777" w:rsidR="00F10B03" w:rsidRPr="00E13B40" w:rsidRDefault="00F10B03" w:rsidP="00544B4E">
            <w:r w:rsidRPr="00E13B40">
              <w:t>Telefoninumber:</w:t>
            </w:r>
          </w:p>
          <w:p w14:paraId="4E6261A0" w14:textId="77777777" w:rsidR="00F10B03" w:rsidRPr="00E13B40" w:rsidRDefault="00F10B03" w:rsidP="00544B4E"/>
        </w:tc>
        <w:tc>
          <w:tcPr>
            <w:tcW w:w="6941" w:type="dxa"/>
          </w:tcPr>
          <w:p w14:paraId="2F481576" w14:textId="2E17DECB" w:rsidR="00F10B03" w:rsidRPr="00E13B40" w:rsidRDefault="004E363C" w:rsidP="00544B4E">
            <w:r>
              <w:t xml:space="preserve">6116088 </w:t>
            </w:r>
            <w:r w:rsidR="00B72D5E" w:rsidRPr="00AB7CD3">
              <w:rPr>
                <w:color w:val="FF0000"/>
              </w:rPr>
              <w:t>, 5663 6559</w:t>
            </w:r>
          </w:p>
        </w:tc>
      </w:tr>
      <w:tr w:rsidR="00F10B03" w:rsidRPr="00E13B40" w14:paraId="34AC05D2" w14:textId="77777777" w:rsidTr="00544B4E">
        <w:tc>
          <w:tcPr>
            <w:tcW w:w="2268" w:type="dxa"/>
            <w:shd w:val="pct10" w:color="auto" w:fill="auto"/>
          </w:tcPr>
          <w:p w14:paraId="7DBA0B3E" w14:textId="77777777" w:rsidR="00F10B03" w:rsidRPr="00E13B40" w:rsidRDefault="00F10B03" w:rsidP="00544B4E">
            <w:r w:rsidRPr="00E13B40">
              <w:t>E-posti aadress:</w:t>
            </w:r>
          </w:p>
        </w:tc>
        <w:tc>
          <w:tcPr>
            <w:tcW w:w="6941" w:type="dxa"/>
          </w:tcPr>
          <w:p w14:paraId="654E54AA" w14:textId="5383DBCA" w:rsidR="00F10B03" w:rsidRPr="00AB7CD3" w:rsidRDefault="005206A3" w:rsidP="00544B4E">
            <w:pPr>
              <w:rPr>
                <w:color w:val="FF0000"/>
              </w:rPr>
            </w:pPr>
            <w:r w:rsidRPr="00AB7CD3">
              <w:rPr>
                <w:color w:val="FF0000"/>
              </w:rPr>
              <w:t>avares@iom.int</w:t>
            </w:r>
            <w:r w:rsidR="004E363C" w:rsidRPr="00AB7CD3">
              <w:rPr>
                <w:color w:val="FF0000"/>
              </w:rPr>
              <w:t xml:space="preserve"> ning </w:t>
            </w:r>
            <w:hyperlink r:id="rId14" w:history="1">
              <w:r w:rsidR="004E363C" w:rsidRPr="00AB7CD3">
                <w:rPr>
                  <w:rStyle w:val="Hyperlink"/>
                  <w:color w:val="FF0000"/>
                </w:rPr>
                <w:t>iomtallinn@iom.int</w:t>
              </w:r>
            </w:hyperlink>
            <w:r w:rsidR="004E363C" w:rsidRPr="00AB7CD3">
              <w:rPr>
                <w:color w:val="FF0000"/>
              </w:rPr>
              <w:t xml:space="preserve">) </w:t>
            </w:r>
          </w:p>
          <w:p w14:paraId="0912E370" w14:textId="77777777" w:rsidR="00F10B03" w:rsidRPr="00E13B40" w:rsidRDefault="00F10B03" w:rsidP="00544B4E"/>
        </w:tc>
      </w:tr>
    </w:tbl>
    <w:p w14:paraId="466823BA" w14:textId="77777777" w:rsidR="00F10B03" w:rsidRPr="00E13B40" w:rsidRDefault="00F10B03" w:rsidP="00F10B03">
      <w:pPr>
        <w:rPr>
          <w:b/>
        </w:rPr>
      </w:pPr>
    </w:p>
    <w:p w14:paraId="242F79A1" w14:textId="77777777" w:rsidR="00F10B03" w:rsidRPr="00E13B40" w:rsidRDefault="00F10B03" w:rsidP="00F10B03">
      <w:pPr>
        <w:widowControl/>
        <w:numPr>
          <w:ilvl w:val="1"/>
          <w:numId w:val="2"/>
        </w:numPr>
        <w:tabs>
          <w:tab w:val="clear" w:pos="574"/>
          <w:tab w:val="num" w:pos="432"/>
        </w:tabs>
        <w:suppressAutoHyphens w:val="0"/>
        <w:spacing w:line="240" w:lineRule="auto"/>
        <w:ind w:left="432"/>
        <w:rPr>
          <w:rFonts w:eastAsia="Times New Roman"/>
          <w:kern w:val="0"/>
          <w:szCs w:val="20"/>
          <w:lang w:eastAsia="en-US" w:bidi="ar-SA"/>
        </w:rPr>
      </w:pPr>
      <w:r w:rsidRPr="00E13B40">
        <w:rPr>
          <w:rFonts w:eastAsia="Times New Roman"/>
          <w:b/>
          <w:bCs/>
          <w:kern w:val="0"/>
          <w:szCs w:val="20"/>
          <w:lang w:eastAsia="en-US" w:bidi="ar-SA"/>
        </w:rPr>
        <w:t>Finantsküsimuste eest vastutav isik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A30CDD0" w14:textId="77777777" w:rsidTr="00F10B03">
        <w:trPr>
          <w:trHeight w:val="215"/>
        </w:trPr>
        <w:tc>
          <w:tcPr>
            <w:tcW w:w="2268" w:type="dxa"/>
            <w:shd w:val="pct10" w:color="auto" w:fill="auto"/>
          </w:tcPr>
          <w:p w14:paraId="4C59CDE9" w14:textId="77777777" w:rsidR="00F10B03" w:rsidRPr="00E13B40" w:rsidRDefault="00F10B03" w:rsidP="00544B4E">
            <w:r w:rsidRPr="00E13B40">
              <w:t>Nimi:</w:t>
            </w:r>
          </w:p>
        </w:tc>
        <w:tc>
          <w:tcPr>
            <w:tcW w:w="6941" w:type="dxa"/>
          </w:tcPr>
          <w:p w14:paraId="2C3D34DE" w14:textId="3B034E3D" w:rsidR="00F10B03" w:rsidRPr="00E13B40" w:rsidRDefault="0062259A" w:rsidP="00544B4E">
            <w:r>
              <w:t>Hasan Lesevic</w:t>
            </w:r>
          </w:p>
          <w:p w14:paraId="4321FE97" w14:textId="77777777" w:rsidR="00F10B03" w:rsidRPr="00E13B40" w:rsidRDefault="00F10B03" w:rsidP="00544B4E"/>
        </w:tc>
      </w:tr>
      <w:tr w:rsidR="00F10B03" w:rsidRPr="00E13B40" w14:paraId="0B8CE290" w14:textId="77777777" w:rsidTr="00544B4E">
        <w:tc>
          <w:tcPr>
            <w:tcW w:w="2268" w:type="dxa"/>
            <w:shd w:val="pct10" w:color="auto" w:fill="auto"/>
          </w:tcPr>
          <w:p w14:paraId="0D5447B5" w14:textId="77777777" w:rsidR="00F10B03" w:rsidRPr="00E13B40" w:rsidRDefault="00F10B03" w:rsidP="00544B4E">
            <w:r w:rsidRPr="00E13B40">
              <w:t>Ametikoht organisatsioonis:</w:t>
            </w:r>
          </w:p>
        </w:tc>
        <w:tc>
          <w:tcPr>
            <w:tcW w:w="6941" w:type="dxa"/>
          </w:tcPr>
          <w:p w14:paraId="754FA57F" w14:textId="2512A039" w:rsidR="00F10B03" w:rsidRPr="00E13B40" w:rsidRDefault="0062259A" w:rsidP="00544B4E">
            <w:r w:rsidRPr="00755E2C">
              <w:t xml:space="preserve">Soome, Rootsi, Taani ja Eesti piirkonna </w:t>
            </w:r>
            <w:r>
              <w:t>p</w:t>
            </w:r>
            <w:r w:rsidRPr="00755E2C">
              <w:t>earaamatupidaja</w:t>
            </w:r>
            <w:r>
              <w:t xml:space="preserve"> (</w:t>
            </w:r>
            <w:r w:rsidRPr="00755E2C">
              <w:t>projekti raamatupidaja määratakse pärast rahastamisotsust</w:t>
            </w:r>
            <w:r w:rsidR="004E363C">
              <w:t>/toetuslepingu allkirjastamist</w:t>
            </w:r>
            <w:r w:rsidRPr="00755E2C">
              <w:t>)</w:t>
            </w:r>
          </w:p>
        </w:tc>
      </w:tr>
      <w:tr w:rsidR="0062259A" w:rsidRPr="00E13B40" w14:paraId="696A6FC0" w14:textId="77777777" w:rsidTr="00544B4E">
        <w:tc>
          <w:tcPr>
            <w:tcW w:w="2268" w:type="dxa"/>
            <w:shd w:val="pct10" w:color="auto" w:fill="auto"/>
          </w:tcPr>
          <w:p w14:paraId="36DC77AB" w14:textId="77777777" w:rsidR="0062259A" w:rsidRPr="00E13B40" w:rsidRDefault="0062259A" w:rsidP="0062259A">
            <w:r w:rsidRPr="00E13B40">
              <w:t>Telefoninumber:</w:t>
            </w:r>
          </w:p>
          <w:p w14:paraId="42E7AE4B" w14:textId="77777777" w:rsidR="0062259A" w:rsidRPr="00E13B40" w:rsidRDefault="0062259A" w:rsidP="0062259A"/>
        </w:tc>
        <w:tc>
          <w:tcPr>
            <w:tcW w:w="6941" w:type="dxa"/>
          </w:tcPr>
          <w:p w14:paraId="4D163E8C" w14:textId="332EF957" w:rsidR="0062259A" w:rsidRPr="00E13B40" w:rsidRDefault="0062259A" w:rsidP="0062259A">
            <w:r w:rsidRPr="00755E2C">
              <w:t>+358 9 684 11 50</w:t>
            </w:r>
          </w:p>
        </w:tc>
      </w:tr>
      <w:tr w:rsidR="0062259A" w:rsidRPr="00E13B40" w14:paraId="3912C686" w14:textId="77777777" w:rsidTr="00544B4E">
        <w:tc>
          <w:tcPr>
            <w:tcW w:w="2268" w:type="dxa"/>
            <w:shd w:val="pct10" w:color="auto" w:fill="auto"/>
          </w:tcPr>
          <w:p w14:paraId="334E125C" w14:textId="77777777" w:rsidR="0062259A" w:rsidRPr="00E13B40" w:rsidRDefault="0062259A" w:rsidP="0062259A">
            <w:r w:rsidRPr="00E13B40">
              <w:t>E-posti aadress:</w:t>
            </w:r>
          </w:p>
        </w:tc>
        <w:tc>
          <w:tcPr>
            <w:tcW w:w="6941" w:type="dxa"/>
          </w:tcPr>
          <w:p w14:paraId="552325B1" w14:textId="70E7F3D5" w:rsidR="0062259A" w:rsidRPr="00E13B40" w:rsidRDefault="00316321" w:rsidP="0062259A">
            <w:hyperlink r:id="rId15" w:history="1">
              <w:r w:rsidR="0062259A" w:rsidRPr="00755E2C">
                <w:rPr>
                  <w:rStyle w:val="Hyperlink"/>
                </w:rPr>
                <w:t>hlesevic@iom.int</w:t>
              </w:r>
            </w:hyperlink>
          </w:p>
          <w:p w14:paraId="4069E213" w14:textId="77777777" w:rsidR="0062259A" w:rsidRPr="00E13B40" w:rsidRDefault="0062259A" w:rsidP="0062259A"/>
        </w:tc>
      </w:tr>
    </w:tbl>
    <w:p w14:paraId="2056D16E" w14:textId="77777777" w:rsidR="00F10B03" w:rsidRPr="00E13B40" w:rsidRDefault="00F10B03" w:rsidP="00F10B03">
      <w:pPr>
        <w:rPr>
          <w:b/>
          <w:bCs/>
          <w:u w:val="single"/>
        </w:rPr>
      </w:pPr>
    </w:p>
    <w:p w14:paraId="3DAD3F21" w14:textId="77777777" w:rsidR="00F10B03" w:rsidRPr="00E13B40" w:rsidRDefault="00F10B03" w:rsidP="00CD141C">
      <w:pPr>
        <w:widowControl/>
        <w:numPr>
          <w:ilvl w:val="0"/>
          <w:numId w:val="2"/>
        </w:numPr>
        <w:tabs>
          <w:tab w:val="clear" w:pos="360"/>
          <w:tab w:val="num" w:pos="567"/>
        </w:tabs>
        <w:suppressAutoHyphens w:val="0"/>
        <w:spacing w:line="240" w:lineRule="auto"/>
        <w:ind w:left="567" w:hanging="567"/>
        <w:rPr>
          <w:i/>
          <w:spacing w:val="-2"/>
        </w:rPr>
      </w:pPr>
      <w:r w:rsidRPr="00E13B40">
        <w:rPr>
          <w:b/>
        </w:rPr>
        <w:t xml:space="preserve">Taotleja pangarekvisiidid </w:t>
      </w:r>
      <w:r w:rsidRPr="00E13B40">
        <w:rPr>
          <w:i/>
        </w:rPr>
        <w:t>(p</w:t>
      </w:r>
      <w:r w:rsidRPr="00E13B40">
        <w:rPr>
          <w:i/>
          <w:spacing w:val="-2"/>
        </w:rPr>
        <w:t>ank peab paiknema riigis, kus taotleja on registreeritud, v.a rahvusvaheliste organisatsioonide puhul)</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833"/>
      </w:tblGrid>
      <w:tr w:rsidR="00F10B03" w:rsidRPr="00E13B40" w14:paraId="701B57AA" w14:textId="77777777" w:rsidTr="00544B4E">
        <w:tc>
          <w:tcPr>
            <w:tcW w:w="2523" w:type="dxa"/>
            <w:shd w:val="clear" w:color="auto" w:fill="E0E0E0"/>
          </w:tcPr>
          <w:p w14:paraId="3A5BAA7B" w14:textId="77777777" w:rsidR="00F10B03" w:rsidRPr="00E13B40" w:rsidRDefault="00F10B03" w:rsidP="00544B4E">
            <w:pPr>
              <w:spacing w:line="360" w:lineRule="auto"/>
            </w:pPr>
            <w:r w:rsidRPr="00E13B40">
              <w:t>Kontoomaniku nimi</w:t>
            </w:r>
          </w:p>
        </w:tc>
        <w:tc>
          <w:tcPr>
            <w:tcW w:w="6833" w:type="dxa"/>
          </w:tcPr>
          <w:p w14:paraId="69A81430" w14:textId="621F98D0" w:rsidR="00F10B03" w:rsidRPr="00E13B40" w:rsidRDefault="0062259A" w:rsidP="00544B4E">
            <w:pPr>
              <w:spacing w:line="360" w:lineRule="auto"/>
              <w:rPr>
                <w:spacing w:val="-2"/>
              </w:rPr>
            </w:pPr>
            <w:r w:rsidRPr="00806838">
              <w:rPr>
                <w:spacing w:val="-2"/>
              </w:rPr>
              <w:t>International Organization for Migration</w:t>
            </w:r>
          </w:p>
        </w:tc>
      </w:tr>
      <w:tr w:rsidR="0062259A" w:rsidRPr="00E13B40" w14:paraId="7993166F" w14:textId="77777777" w:rsidTr="00544B4E">
        <w:tc>
          <w:tcPr>
            <w:tcW w:w="2523" w:type="dxa"/>
            <w:shd w:val="clear" w:color="auto" w:fill="E0E0E0"/>
          </w:tcPr>
          <w:p w14:paraId="63FF19FA" w14:textId="77777777" w:rsidR="0062259A" w:rsidRPr="00E13B40" w:rsidRDefault="0062259A" w:rsidP="0062259A">
            <w:pPr>
              <w:spacing w:line="360" w:lineRule="auto"/>
              <w:rPr>
                <w:spacing w:val="-2"/>
              </w:rPr>
            </w:pPr>
            <w:r w:rsidRPr="00E13B40">
              <w:rPr>
                <w:spacing w:val="-2"/>
              </w:rPr>
              <w:t>Pangakonto number</w:t>
            </w:r>
          </w:p>
        </w:tc>
        <w:tc>
          <w:tcPr>
            <w:tcW w:w="6833" w:type="dxa"/>
          </w:tcPr>
          <w:p w14:paraId="4C948A86" w14:textId="3AECCC95" w:rsidR="0062259A" w:rsidRPr="00E13B40" w:rsidRDefault="0062259A" w:rsidP="0062259A">
            <w:pPr>
              <w:spacing w:line="360" w:lineRule="auto"/>
              <w:rPr>
                <w:spacing w:val="-2"/>
              </w:rPr>
            </w:pPr>
            <w:r w:rsidRPr="0035550A">
              <w:rPr>
                <w:spacing w:val="-2"/>
              </w:rPr>
              <w:t>10810614</w:t>
            </w:r>
            <w:r>
              <w:rPr>
                <w:spacing w:val="-2"/>
              </w:rPr>
              <w:t xml:space="preserve">; IBAN: </w:t>
            </w:r>
            <w:r w:rsidRPr="0035550A">
              <w:rPr>
                <w:spacing w:val="-2"/>
              </w:rPr>
              <w:t>GB57 CITI 1850 0810 8106 14</w:t>
            </w:r>
          </w:p>
        </w:tc>
      </w:tr>
      <w:tr w:rsidR="0062259A" w:rsidRPr="00E13B40" w14:paraId="79231615" w14:textId="77777777" w:rsidTr="00544B4E">
        <w:tc>
          <w:tcPr>
            <w:tcW w:w="2523" w:type="dxa"/>
            <w:shd w:val="clear" w:color="auto" w:fill="E0E0E0"/>
          </w:tcPr>
          <w:p w14:paraId="1AD0A5C6" w14:textId="77777777" w:rsidR="0062259A" w:rsidRPr="00E13B40" w:rsidRDefault="0062259A" w:rsidP="0062259A">
            <w:pPr>
              <w:spacing w:line="360" w:lineRule="auto"/>
              <w:rPr>
                <w:spacing w:val="-2"/>
              </w:rPr>
            </w:pPr>
            <w:r w:rsidRPr="00E13B40">
              <w:rPr>
                <w:spacing w:val="-2"/>
              </w:rPr>
              <w:t>Panga kood</w:t>
            </w:r>
          </w:p>
        </w:tc>
        <w:tc>
          <w:tcPr>
            <w:tcW w:w="6833" w:type="dxa"/>
          </w:tcPr>
          <w:p w14:paraId="517463BC" w14:textId="7BB94F0B" w:rsidR="0062259A" w:rsidRPr="00E13B40" w:rsidRDefault="0062259A" w:rsidP="0062259A">
            <w:pPr>
              <w:spacing w:line="360" w:lineRule="auto"/>
              <w:rPr>
                <w:spacing w:val="-2"/>
              </w:rPr>
            </w:pPr>
            <w:r w:rsidRPr="0035550A">
              <w:rPr>
                <w:spacing w:val="-2"/>
              </w:rPr>
              <w:t>CITIGB2L</w:t>
            </w:r>
          </w:p>
        </w:tc>
      </w:tr>
      <w:tr w:rsidR="0062259A" w:rsidRPr="00E13B40" w14:paraId="1BBFB8AE" w14:textId="77777777" w:rsidTr="00544B4E">
        <w:tc>
          <w:tcPr>
            <w:tcW w:w="2523" w:type="dxa"/>
            <w:shd w:val="clear" w:color="auto" w:fill="E0E0E0"/>
          </w:tcPr>
          <w:p w14:paraId="52132E52" w14:textId="77777777" w:rsidR="0062259A" w:rsidRPr="00E13B40" w:rsidRDefault="0062259A" w:rsidP="0062259A">
            <w:pPr>
              <w:spacing w:line="240" w:lineRule="auto"/>
              <w:rPr>
                <w:spacing w:val="-2"/>
              </w:rPr>
            </w:pPr>
            <w:r w:rsidRPr="00E13B40">
              <w:rPr>
                <w:spacing w:val="-2"/>
              </w:rPr>
              <w:t>Panga nimi</w:t>
            </w:r>
          </w:p>
        </w:tc>
        <w:tc>
          <w:tcPr>
            <w:tcW w:w="6833" w:type="dxa"/>
          </w:tcPr>
          <w:p w14:paraId="44E4E205" w14:textId="36884E09" w:rsidR="0062259A" w:rsidRPr="00E13B40" w:rsidRDefault="0062259A" w:rsidP="0062259A">
            <w:pPr>
              <w:spacing w:line="240" w:lineRule="auto"/>
              <w:rPr>
                <w:spacing w:val="-2"/>
              </w:rPr>
            </w:pPr>
            <w:r w:rsidRPr="0035550A">
              <w:rPr>
                <w:spacing w:val="-2"/>
                <w:lang w:val="en-US"/>
              </w:rPr>
              <w:t>CITIBANK N.A.</w:t>
            </w:r>
          </w:p>
        </w:tc>
      </w:tr>
      <w:tr w:rsidR="0062259A" w:rsidRPr="00E13B40" w14:paraId="75B7FB77" w14:textId="77777777" w:rsidTr="00544B4E">
        <w:tc>
          <w:tcPr>
            <w:tcW w:w="2523" w:type="dxa"/>
            <w:shd w:val="clear" w:color="auto" w:fill="E0E0E0"/>
          </w:tcPr>
          <w:p w14:paraId="251C9D0A" w14:textId="77777777" w:rsidR="0062259A" w:rsidRPr="00E13B40" w:rsidRDefault="0062259A" w:rsidP="0062259A">
            <w:pPr>
              <w:spacing w:line="240" w:lineRule="auto"/>
              <w:rPr>
                <w:spacing w:val="-2"/>
              </w:rPr>
            </w:pPr>
            <w:r w:rsidRPr="00E13B40">
              <w:rPr>
                <w:spacing w:val="-2"/>
              </w:rPr>
              <w:t>Panga aadress</w:t>
            </w:r>
          </w:p>
        </w:tc>
        <w:tc>
          <w:tcPr>
            <w:tcW w:w="6833" w:type="dxa"/>
          </w:tcPr>
          <w:p w14:paraId="55C15A74" w14:textId="134C493B" w:rsidR="0062259A" w:rsidRPr="00E13B40" w:rsidRDefault="0062259A" w:rsidP="0062259A">
            <w:pPr>
              <w:spacing w:line="240" w:lineRule="auto"/>
              <w:rPr>
                <w:spacing w:val="-2"/>
              </w:rPr>
            </w:pPr>
            <w:r w:rsidRPr="00D6096C">
              <w:t>Canary Wharf, London E14 5LB, Uhendkuningriigid</w:t>
            </w:r>
          </w:p>
        </w:tc>
      </w:tr>
      <w:tr w:rsidR="0062259A" w:rsidRPr="00E13B40" w14:paraId="10401DBF" w14:textId="77777777" w:rsidTr="00544B4E">
        <w:tc>
          <w:tcPr>
            <w:tcW w:w="2523" w:type="dxa"/>
            <w:shd w:val="clear" w:color="auto" w:fill="E0E0E0"/>
          </w:tcPr>
          <w:p w14:paraId="2E36F094" w14:textId="77777777" w:rsidR="0062259A" w:rsidRPr="00E13B40" w:rsidRDefault="0062259A" w:rsidP="0062259A">
            <w:pPr>
              <w:spacing w:line="240" w:lineRule="auto"/>
              <w:rPr>
                <w:spacing w:val="-2"/>
              </w:rPr>
            </w:pPr>
            <w:r w:rsidRPr="00E13B40">
              <w:rPr>
                <w:spacing w:val="-2"/>
              </w:rPr>
              <w:t>Allkirjaõiguslik(ud) isik(ud): nimi/nimed, ametikoht</w:t>
            </w:r>
          </w:p>
        </w:tc>
        <w:tc>
          <w:tcPr>
            <w:tcW w:w="6833" w:type="dxa"/>
          </w:tcPr>
          <w:p w14:paraId="609AD71A" w14:textId="77777777" w:rsidR="0062259A" w:rsidRPr="00D6096C" w:rsidRDefault="0062259A" w:rsidP="0062259A">
            <w:pPr>
              <w:pStyle w:val="ListParagraph"/>
              <w:numPr>
                <w:ilvl w:val="0"/>
                <w:numId w:val="4"/>
              </w:numPr>
              <w:rPr>
                <w:spacing w:val="-2"/>
                <w:szCs w:val="24"/>
              </w:rPr>
            </w:pPr>
            <w:r w:rsidRPr="00D6096C">
              <w:rPr>
                <w:spacing w:val="-2"/>
                <w:szCs w:val="24"/>
              </w:rPr>
              <w:t>Joseph Samuel Appiah – Direktor, varade haldus</w:t>
            </w:r>
          </w:p>
          <w:p w14:paraId="2F3AE886" w14:textId="77777777" w:rsidR="0062259A" w:rsidRPr="00D6096C" w:rsidRDefault="0062259A" w:rsidP="0062259A">
            <w:pPr>
              <w:pStyle w:val="ListParagraph"/>
              <w:numPr>
                <w:ilvl w:val="0"/>
                <w:numId w:val="4"/>
              </w:numPr>
              <w:rPr>
                <w:spacing w:val="-2"/>
                <w:szCs w:val="24"/>
              </w:rPr>
            </w:pPr>
            <w:r w:rsidRPr="00D6096C">
              <w:rPr>
                <w:spacing w:val="-2"/>
                <w:szCs w:val="24"/>
              </w:rPr>
              <w:t xml:space="preserve">Malcolm Grant – Juhataja, treasury </w:t>
            </w:r>
          </w:p>
          <w:p w14:paraId="01F71BA0" w14:textId="77777777" w:rsidR="0062259A" w:rsidRPr="00D6096C" w:rsidRDefault="0062259A" w:rsidP="0062259A">
            <w:pPr>
              <w:pStyle w:val="ListParagraph"/>
              <w:numPr>
                <w:ilvl w:val="0"/>
                <w:numId w:val="4"/>
              </w:numPr>
              <w:rPr>
                <w:spacing w:val="-2"/>
                <w:szCs w:val="24"/>
              </w:rPr>
            </w:pPr>
            <w:r w:rsidRPr="00D6096C">
              <w:rPr>
                <w:spacing w:val="-2"/>
                <w:szCs w:val="24"/>
              </w:rPr>
              <w:t>Andrea Verhas – Juhataja, Raamatupidamisosakond</w:t>
            </w:r>
          </w:p>
          <w:p w14:paraId="0CB82A6C" w14:textId="7FEB6C6A" w:rsidR="0062259A" w:rsidRPr="0062259A" w:rsidRDefault="0062259A" w:rsidP="0062259A">
            <w:pPr>
              <w:pStyle w:val="ListParagraph"/>
              <w:numPr>
                <w:ilvl w:val="0"/>
                <w:numId w:val="4"/>
              </w:numPr>
              <w:rPr>
                <w:spacing w:val="-2"/>
              </w:rPr>
            </w:pPr>
            <w:r w:rsidRPr="0062259A">
              <w:rPr>
                <w:spacing w:val="-2"/>
              </w:rPr>
              <w:t>Alberto Brenes - Juhataja, Eelarve osakond</w:t>
            </w:r>
          </w:p>
        </w:tc>
      </w:tr>
    </w:tbl>
    <w:p w14:paraId="06C1D7D2" w14:textId="77777777" w:rsidR="00F10B03" w:rsidRPr="00E13B40" w:rsidRDefault="00F10B03" w:rsidP="00F10B03">
      <w:pPr>
        <w:spacing w:line="240" w:lineRule="auto"/>
        <w:rPr>
          <w:b/>
          <w:bCs/>
          <w:spacing w:val="-2"/>
        </w:rPr>
      </w:pPr>
    </w:p>
    <w:p w14:paraId="558145F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pPr>
      <w:r w:rsidRPr="00E13B40">
        <w:rPr>
          <w:b/>
          <w:bCs/>
        </w:rPr>
        <w:t>Alaliste töötajate arv</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5"/>
        <w:gridCol w:w="5861"/>
      </w:tblGrid>
      <w:tr w:rsidR="00F10B03" w:rsidRPr="00E13B40" w14:paraId="60414B32" w14:textId="77777777" w:rsidTr="00544B4E">
        <w:tc>
          <w:tcPr>
            <w:tcW w:w="3495" w:type="dxa"/>
            <w:tcBorders>
              <w:top w:val="single" w:sz="4" w:space="0" w:color="auto"/>
              <w:bottom w:val="single" w:sz="4" w:space="0" w:color="auto"/>
              <w:right w:val="single" w:sz="4" w:space="0" w:color="auto"/>
            </w:tcBorders>
            <w:shd w:val="clear" w:color="auto" w:fill="E0E0E0"/>
          </w:tcPr>
          <w:p w14:paraId="5B65004C" w14:textId="77777777" w:rsidR="00F10B03" w:rsidRPr="00E13B40" w:rsidRDefault="00F10B03" w:rsidP="00544B4E">
            <w:pPr>
              <w:spacing w:line="240" w:lineRule="auto"/>
              <w:rPr>
                <w:b/>
                <w:bCs/>
              </w:rPr>
            </w:pPr>
            <w:r w:rsidRPr="00E13B40">
              <w:rPr>
                <w:b/>
                <w:bCs/>
              </w:rPr>
              <w:t>Eesti Vabariigis</w:t>
            </w:r>
          </w:p>
        </w:tc>
        <w:tc>
          <w:tcPr>
            <w:tcW w:w="5861" w:type="dxa"/>
            <w:tcBorders>
              <w:top w:val="single" w:sz="4" w:space="0" w:color="auto"/>
              <w:left w:val="single" w:sz="4" w:space="0" w:color="auto"/>
              <w:bottom w:val="single" w:sz="4" w:space="0" w:color="auto"/>
            </w:tcBorders>
          </w:tcPr>
          <w:p w14:paraId="4CC943F7" w14:textId="13B1ACB9" w:rsidR="00F10B03" w:rsidRPr="00E13B40" w:rsidRDefault="0062259A" w:rsidP="00544B4E">
            <w:pPr>
              <w:spacing w:line="240" w:lineRule="auto"/>
            </w:pPr>
            <w:r>
              <w:t>3</w:t>
            </w:r>
          </w:p>
        </w:tc>
      </w:tr>
      <w:tr w:rsidR="00F10B03" w:rsidRPr="00E13B40" w14:paraId="38E1EFB0" w14:textId="77777777" w:rsidTr="00544B4E">
        <w:tc>
          <w:tcPr>
            <w:tcW w:w="3495" w:type="dxa"/>
            <w:tcBorders>
              <w:top w:val="single" w:sz="4" w:space="0" w:color="auto"/>
              <w:bottom w:val="single" w:sz="4" w:space="0" w:color="auto"/>
              <w:right w:val="single" w:sz="4" w:space="0" w:color="auto"/>
            </w:tcBorders>
            <w:shd w:val="clear" w:color="auto" w:fill="E0E0E0"/>
          </w:tcPr>
          <w:p w14:paraId="43EEAFA8" w14:textId="77777777" w:rsidR="00F10B03" w:rsidRPr="00E13B40" w:rsidRDefault="00F10B03" w:rsidP="00544B4E">
            <w:pPr>
              <w:spacing w:line="240" w:lineRule="auto"/>
              <w:rPr>
                <w:b/>
                <w:bCs/>
              </w:rPr>
            </w:pPr>
            <w:r w:rsidRPr="00E13B40">
              <w:rPr>
                <w:b/>
                <w:bCs/>
              </w:rPr>
              <w:t>Väljaspool Eesti Vabariiki</w:t>
            </w:r>
          </w:p>
        </w:tc>
        <w:tc>
          <w:tcPr>
            <w:tcW w:w="5861" w:type="dxa"/>
            <w:tcBorders>
              <w:top w:val="single" w:sz="4" w:space="0" w:color="auto"/>
              <w:left w:val="single" w:sz="4" w:space="0" w:color="auto"/>
              <w:bottom w:val="single" w:sz="4" w:space="0" w:color="auto"/>
            </w:tcBorders>
          </w:tcPr>
          <w:p w14:paraId="36D5887D" w14:textId="02A1C9AA" w:rsidR="00F10B03" w:rsidRPr="00E13B40" w:rsidRDefault="0062259A" w:rsidP="00544B4E">
            <w:pPr>
              <w:spacing w:line="240" w:lineRule="auto"/>
            </w:pPr>
            <w:r w:rsidRPr="00EE3C69">
              <w:t>13,844  (juuni 2019 seisuga)</w:t>
            </w:r>
          </w:p>
        </w:tc>
      </w:tr>
    </w:tbl>
    <w:p w14:paraId="4EB50954" w14:textId="77777777" w:rsidR="00F10B03" w:rsidRPr="00E13B40" w:rsidRDefault="00F10B03" w:rsidP="00F10B03">
      <w:pPr>
        <w:spacing w:line="240" w:lineRule="auto"/>
      </w:pPr>
    </w:p>
    <w:p w14:paraId="1233C5E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u w:val="single"/>
        </w:rPr>
      </w:pPr>
      <w:r w:rsidRPr="00E13B40">
        <w:rPr>
          <w:b/>
        </w:rPr>
        <w:t>Organisatsiooni profiil</w:t>
      </w:r>
      <w:r w:rsidRPr="00E13B40">
        <w:rPr>
          <w:b/>
          <w:bCs/>
        </w:rPr>
        <w:t xml:space="preserve"> </w:t>
      </w:r>
      <w:r w:rsidRPr="00E13B40">
        <w:t>(</w:t>
      </w:r>
      <w:r w:rsidRPr="00E13B40">
        <w:rPr>
          <w:i/>
          <w:iCs/>
        </w:rPr>
        <w:t>lühidalt peamised eesmärgid ja tegevused</w:t>
      </w:r>
      <w:r w:rsidRPr="00E13B40">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10B03" w:rsidRPr="00E13B40" w14:paraId="5A2D6AE0" w14:textId="77777777" w:rsidTr="00544B4E">
        <w:tc>
          <w:tcPr>
            <w:tcW w:w="9356" w:type="dxa"/>
          </w:tcPr>
          <w:p w14:paraId="7F46673B" w14:textId="77777777" w:rsidR="0062259A" w:rsidRPr="00666903" w:rsidRDefault="0062259A" w:rsidP="0062259A">
            <w:pPr>
              <w:spacing w:line="240" w:lineRule="auto"/>
            </w:pPr>
            <w:r w:rsidRPr="00666903">
              <w:t xml:space="preserve">Rahvusvaheline Migratsiooniorganisatsioon (IOM), ÜRO rändeagentuur alates 2016 aastast, mille eesmärk on: </w:t>
            </w:r>
          </w:p>
          <w:p w14:paraId="4AF34B41" w14:textId="77777777" w:rsidR="0062259A" w:rsidRPr="00666903" w:rsidRDefault="0062259A" w:rsidP="0062259A">
            <w:pPr>
              <w:pStyle w:val="ListParagraph"/>
              <w:numPr>
                <w:ilvl w:val="0"/>
                <w:numId w:val="5"/>
              </w:numPr>
            </w:pPr>
            <w:r w:rsidRPr="00666903">
              <w:t>Tagada, et ränne on turvaline, korrapärane ja inimväärne</w:t>
            </w:r>
          </w:p>
          <w:p w14:paraId="729ACA29" w14:textId="77777777" w:rsidR="0062259A" w:rsidRPr="00666903" w:rsidRDefault="0062259A" w:rsidP="0062259A">
            <w:pPr>
              <w:pStyle w:val="ListParagraph"/>
              <w:numPr>
                <w:ilvl w:val="0"/>
                <w:numId w:val="5"/>
              </w:numPr>
            </w:pPr>
            <w:r w:rsidRPr="00666903">
              <w:t>Edendada ühiskondade ja migrantide sotsiaal-majanduslikku heaolu</w:t>
            </w:r>
          </w:p>
          <w:p w14:paraId="374A8706" w14:textId="77777777" w:rsidR="0062259A" w:rsidRPr="00666903" w:rsidRDefault="0062259A" w:rsidP="0062259A">
            <w:pPr>
              <w:pStyle w:val="ListParagraph"/>
              <w:numPr>
                <w:ilvl w:val="0"/>
                <w:numId w:val="5"/>
              </w:numPr>
            </w:pPr>
            <w:r w:rsidRPr="00666903">
              <w:t xml:space="preserve">Efektiivselt hallata inimmobiilsust kriisikontekstis. </w:t>
            </w:r>
          </w:p>
          <w:p w14:paraId="412ABC09" w14:textId="77777777" w:rsidR="0062259A" w:rsidRPr="00666903" w:rsidRDefault="0062259A" w:rsidP="0062259A">
            <w:r w:rsidRPr="00666903">
              <w:t xml:space="preserve">Oma tegevustes lähtub IOM järgmistes põhimõtetest: </w:t>
            </w:r>
          </w:p>
          <w:p w14:paraId="1F7C6A5B" w14:textId="77777777" w:rsidR="0062259A" w:rsidRPr="00666903" w:rsidRDefault="0062259A" w:rsidP="0062259A">
            <w:pPr>
              <w:pStyle w:val="ListParagraph"/>
              <w:numPr>
                <w:ilvl w:val="0"/>
                <w:numId w:val="5"/>
              </w:numPr>
            </w:pPr>
            <w:r w:rsidRPr="00666903">
              <w:t>Rahvusvahelised standardid ning inimõigused</w:t>
            </w:r>
          </w:p>
          <w:p w14:paraId="0308EAAC" w14:textId="77777777" w:rsidR="0062259A" w:rsidRPr="00666903" w:rsidRDefault="0062259A" w:rsidP="0062259A">
            <w:pPr>
              <w:pStyle w:val="ListParagraph"/>
              <w:numPr>
                <w:ilvl w:val="0"/>
                <w:numId w:val="5"/>
              </w:numPr>
            </w:pPr>
            <w:r w:rsidRPr="00666903">
              <w:t>Tõenditele tuginev ning sektorite-ülene lähenemine</w:t>
            </w:r>
          </w:p>
          <w:p w14:paraId="081F7226" w14:textId="77777777" w:rsidR="0062259A" w:rsidRPr="00666903" w:rsidRDefault="0062259A" w:rsidP="0062259A">
            <w:pPr>
              <w:pStyle w:val="ListParagraph"/>
              <w:numPr>
                <w:ilvl w:val="0"/>
                <w:numId w:val="5"/>
              </w:numPr>
            </w:pPr>
            <w:r w:rsidRPr="00666903">
              <w:t>Koostöö partneritega</w:t>
            </w:r>
          </w:p>
          <w:p w14:paraId="396ACEFC" w14:textId="77777777" w:rsidR="0062259A" w:rsidRPr="00666903" w:rsidRDefault="0062259A" w:rsidP="0062259A">
            <w:pPr>
              <w:spacing w:line="240" w:lineRule="auto"/>
            </w:pPr>
            <w:r w:rsidRPr="00666903">
              <w:t>Organisatsioonil on väga erineva profiiliga tegevused, peamised neist mahutuvad järgmistesse kategooriatesse:</w:t>
            </w:r>
          </w:p>
          <w:p w14:paraId="51936657" w14:textId="77777777" w:rsidR="0062259A" w:rsidRDefault="0062259A" w:rsidP="0062259A">
            <w:pPr>
              <w:pStyle w:val="ListParagraph"/>
              <w:numPr>
                <w:ilvl w:val="0"/>
                <w:numId w:val="5"/>
              </w:numPr>
            </w:pPr>
            <w:r w:rsidRPr="00786A3F">
              <w:t xml:space="preserve">Toetatud vabatahtlik tagasipöördumine ja seonduv tugi, </w:t>
            </w:r>
          </w:p>
          <w:p w14:paraId="1EC9E921" w14:textId="77777777" w:rsidR="0062259A" w:rsidRDefault="0062259A" w:rsidP="0062259A">
            <w:pPr>
              <w:pStyle w:val="ListParagraph"/>
              <w:numPr>
                <w:ilvl w:val="0"/>
                <w:numId w:val="5"/>
              </w:numPr>
            </w:pPr>
            <w:r>
              <w:t>Tagasisaatmise – ja võtuga seonduvad</w:t>
            </w:r>
            <w:r w:rsidRPr="00786A3F">
              <w:t xml:space="preserve"> protsessid</w:t>
            </w:r>
            <w:r>
              <w:t xml:space="preserve"> ning riikide võimekuste tõstmine</w:t>
            </w:r>
          </w:p>
          <w:p w14:paraId="43016271" w14:textId="77777777" w:rsidR="0062259A" w:rsidRPr="00666903" w:rsidRDefault="0062259A" w:rsidP="0062259A">
            <w:pPr>
              <w:pStyle w:val="ListParagraph"/>
              <w:numPr>
                <w:ilvl w:val="0"/>
                <w:numId w:val="5"/>
              </w:numPr>
            </w:pPr>
            <w:r w:rsidRPr="00666903">
              <w:t xml:space="preserve">Ümberasustamine </w:t>
            </w:r>
          </w:p>
          <w:p w14:paraId="272A5F85" w14:textId="77777777" w:rsidR="0062259A" w:rsidRPr="00666903" w:rsidRDefault="0062259A" w:rsidP="0062259A">
            <w:pPr>
              <w:pStyle w:val="ListParagraph"/>
              <w:numPr>
                <w:ilvl w:val="0"/>
                <w:numId w:val="5"/>
              </w:numPr>
            </w:pPr>
            <w:r w:rsidRPr="00666903">
              <w:t>Integratsioon</w:t>
            </w:r>
            <w:r>
              <w:t>i tegevused</w:t>
            </w:r>
            <w:r w:rsidRPr="00666903">
              <w:t xml:space="preserve"> ja kommunikatsioon rände temaatikal</w:t>
            </w:r>
          </w:p>
          <w:p w14:paraId="1F9F3C52" w14:textId="77777777" w:rsidR="0062259A" w:rsidRPr="00666903" w:rsidRDefault="0062259A" w:rsidP="0062259A">
            <w:pPr>
              <w:pStyle w:val="ListParagraph"/>
              <w:numPr>
                <w:ilvl w:val="0"/>
                <w:numId w:val="5"/>
              </w:numPr>
            </w:pPr>
            <w:r w:rsidRPr="00666903">
              <w:t>Tegevused kriisikontekstis</w:t>
            </w:r>
          </w:p>
          <w:p w14:paraId="3AD9E8CF" w14:textId="77777777" w:rsidR="0062259A" w:rsidRPr="00666903" w:rsidRDefault="0062259A" w:rsidP="0062259A">
            <w:pPr>
              <w:pStyle w:val="ListParagraph"/>
              <w:numPr>
                <w:ilvl w:val="0"/>
                <w:numId w:val="5"/>
              </w:numPr>
            </w:pPr>
            <w:r w:rsidRPr="00666903">
              <w:t>Uuringud ja muud rändetemaatilised publikatsioonid</w:t>
            </w:r>
          </w:p>
          <w:p w14:paraId="54C530EE" w14:textId="77777777" w:rsidR="0062259A" w:rsidRPr="00666903" w:rsidRDefault="0062259A" w:rsidP="0062259A">
            <w:pPr>
              <w:pStyle w:val="ListParagraph"/>
              <w:numPr>
                <w:ilvl w:val="0"/>
                <w:numId w:val="5"/>
              </w:numPr>
            </w:pPr>
            <w:r w:rsidRPr="00666903">
              <w:t>Inimkaubanduse temaatika</w:t>
            </w:r>
          </w:p>
          <w:p w14:paraId="2BF2EB3C" w14:textId="77777777" w:rsidR="0062259A" w:rsidRPr="00666903" w:rsidRDefault="0062259A" w:rsidP="0062259A">
            <w:pPr>
              <w:pStyle w:val="ListParagraph"/>
              <w:numPr>
                <w:ilvl w:val="0"/>
                <w:numId w:val="5"/>
              </w:numPr>
            </w:pPr>
            <w:r w:rsidRPr="00666903">
              <w:t>Ränne ja tervishoid</w:t>
            </w:r>
          </w:p>
          <w:p w14:paraId="21372F4C" w14:textId="77777777" w:rsidR="0062259A" w:rsidRDefault="0062259A" w:rsidP="0062259A">
            <w:pPr>
              <w:pStyle w:val="ListParagraph"/>
              <w:numPr>
                <w:ilvl w:val="0"/>
                <w:numId w:val="5"/>
              </w:numPr>
            </w:pPr>
            <w:r w:rsidRPr="00666903">
              <w:t>Rände haldamisel ja poliitikate kujundamisel liikmesriikide toetamine</w:t>
            </w:r>
          </w:p>
          <w:p w14:paraId="5D1E298F" w14:textId="4AD8142F" w:rsidR="0062259A" w:rsidRDefault="0062259A" w:rsidP="0062259A">
            <w:pPr>
              <w:pStyle w:val="ListParagraph"/>
              <w:numPr>
                <w:ilvl w:val="0"/>
                <w:numId w:val="5"/>
              </w:numPr>
            </w:pPr>
            <w:r>
              <w:lastRenderedPageBreak/>
              <w:t>Rändealased koolitused valdkonnaga kokkupuutuvatele asutustele.</w:t>
            </w:r>
          </w:p>
          <w:p w14:paraId="61AA37BC" w14:textId="77777777" w:rsidR="0062259A" w:rsidRDefault="0062259A" w:rsidP="0062259A">
            <w:pPr>
              <w:spacing w:line="240" w:lineRule="auto"/>
            </w:pPr>
          </w:p>
          <w:p w14:paraId="19C6E2B4" w14:textId="7CC9B824" w:rsidR="0062259A" w:rsidRPr="00666903" w:rsidRDefault="0062259A" w:rsidP="0062259A">
            <w:pPr>
              <w:spacing w:line="240" w:lineRule="auto"/>
            </w:pPr>
            <w:r w:rsidRPr="00666903">
              <w:t xml:space="preserve">Eestis on IOM valdavalt seotud: </w:t>
            </w:r>
          </w:p>
          <w:p w14:paraId="7DF3DBC5" w14:textId="77777777" w:rsidR="0062259A" w:rsidRDefault="0062259A" w:rsidP="0062259A">
            <w:pPr>
              <w:pStyle w:val="ListParagraph"/>
              <w:numPr>
                <w:ilvl w:val="0"/>
                <w:numId w:val="5"/>
              </w:numPr>
            </w:pPr>
            <w:r w:rsidRPr="00786A3F">
              <w:t>Toetatud vabatahtlik tagasipöördumine</w:t>
            </w:r>
          </w:p>
          <w:p w14:paraId="0F43003E" w14:textId="77777777" w:rsidR="0062259A" w:rsidRPr="00666903" w:rsidRDefault="0062259A" w:rsidP="0062259A">
            <w:pPr>
              <w:pStyle w:val="ListParagraph"/>
              <w:numPr>
                <w:ilvl w:val="0"/>
                <w:numId w:val="5"/>
              </w:numPr>
            </w:pPr>
            <w:r w:rsidRPr="00666903">
              <w:t>Migrantide integratsiooni edendamine, sh tegevused vastuvõtva ühiskonna suunal</w:t>
            </w:r>
          </w:p>
          <w:p w14:paraId="186CFEC0" w14:textId="77777777" w:rsidR="0062259A" w:rsidRPr="00D6096C" w:rsidRDefault="0062259A" w:rsidP="0062259A">
            <w:pPr>
              <w:pStyle w:val="ListParagraph"/>
              <w:numPr>
                <w:ilvl w:val="0"/>
                <w:numId w:val="5"/>
              </w:numPr>
              <w:rPr>
                <w:u w:val="single"/>
              </w:rPr>
            </w:pPr>
            <w:r w:rsidRPr="00666903">
              <w:t>Ametkondade võimekuse tõstmine rände haldamisel</w:t>
            </w:r>
            <w:r>
              <w:t>.</w:t>
            </w:r>
          </w:p>
          <w:p w14:paraId="2875D661" w14:textId="77777777" w:rsidR="0062259A" w:rsidRPr="00EE3C69" w:rsidRDefault="0062259A" w:rsidP="0062259A">
            <w:pPr>
              <w:pStyle w:val="ListParagraph"/>
              <w:rPr>
                <w:u w:val="single"/>
              </w:rPr>
            </w:pPr>
          </w:p>
          <w:p w14:paraId="736A9044" w14:textId="741D165D" w:rsidR="00F10B03" w:rsidRPr="00E13B40" w:rsidRDefault="0062259A" w:rsidP="0062259A">
            <w:pPr>
              <w:rPr>
                <w:u w:val="single"/>
              </w:rPr>
            </w:pPr>
            <w:r w:rsidRPr="00D6096C">
              <w:t>Organisatsiooni põhikirja ja muu toetav dokumentatsioon on leitav</w:t>
            </w:r>
            <w:r>
              <w:t xml:space="preserve"> siit</w:t>
            </w:r>
            <w:r w:rsidRPr="00D6096C">
              <w:t xml:space="preserve">: </w:t>
            </w:r>
            <w:hyperlink r:id="rId16" w:history="1">
              <w:r w:rsidRPr="002D2733">
                <w:rPr>
                  <w:rStyle w:val="Hyperlink"/>
                </w:rPr>
                <w:t>https://www.iom.int/about-iom</w:t>
              </w:r>
            </w:hyperlink>
            <w:r>
              <w:t xml:space="preserve"> . IOM ja Eesti Vabariigi vaheline koostöökokkulepe on leitav siit: </w:t>
            </w:r>
            <w:hyperlink r:id="rId17" w:history="1">
              <w:r w:rsidRPr="002D2733">
                <w:rPr>
                  <w:rStyle w:val="Hyperlink"/>
                </w:rPr>
                <w:t>https://www.riigiteataja.ee/akt/78532</w:t>
              </w:r>
            </w:hyperlink>
          </w:p>
        </w:tc>
      </w:tr>
    </w:tbl>
    <w:p w14:paraId="1B69FC0D" w14:textId="77777777" w:rsidR="00F10B03" w:rsidRPr="00E13B40" w:rsidRDefault="00F10B03" w:rsidP="00F10B03">
      <w:pPr>
        <w:rPr>
          <w:u w:val="single"/>
        </w:rPr>
      </w:pPr>
    </w:p>
    <w:p w14:paraId="4BF74F0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rPr>
      </w:pPr>
      <w:r w:rsidRPr="00E13B40">
        <w:rPr>
          <w:b/>
          <w:bCs/>
        </w:rPr>
        <w:t>Taotleja organisatsiooni finantsnäitajad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905"/>
      </w:tblGrid>
      <w:tr w:rsidR="00F10B03" w:rsidRPr="00E13B40" w14:paraId="2B06ACAA" w14:textId="77777777" w:rsidTr="00544B4E">
        <w:tc>
          <w:tcPr>
            <w:tcW w:w="4451" w:type="dxa"/>
            <w:shd w:val="clear" w:color="auto" w:fill="E0E0E0"/>
          </w:tcPr>
          <w:p w14:paraId="69A04E68" w14:textId="77777777" w:rsidR="00F10B03" w:rsidRPr="00E13B40" w:rsidRDefault="00F10B03" w:rsidP="00544B4E">
            <w:pPr>
              <w:rPr>
                <w:bCs/>
              </w:rPr>
            </w:pPr>
            <w:r w:rsidRPr="00E13B40">
              <w:rPr>
                <w:bCs/>
              </w:rPr>
              <w:t>Taotluse esitamisele eelneva majandusaasta eelarve (täitmine)</w:t>
            </w:r>
          </w:p>
        </w:tc>
        <w:tc>
          <w:tcPr>
            <w:tcW w:w="4905" w:type="dxa"/>
          </w:tcPr>
          <w:p w14:paraId="5EE4BD3C" w14:textId="77777777" w:rsidR="00137AAF" w:rsidRPr="00EE3C69" w:rsidRDefault="00137AAF" w:rsidP="00137AAF">
            <w:pPr>
              <w:rPr>
                <w:b/>
                <w:bCs/>
              </w:rPr>
            </w:pPr>
            <w:r w:rsidRPr="00EE3C69">
              <w:rPr>
                <w:b/>
                <w:bCs/>
              </w:rPr>
              <w:t>ca EUR 270,000.00</w:t>
            </w:r>
            <w:r>
              <w:rPr>
                <w:b/>
                <w:bCs/>
              </w:rPr>
              <w:t xml:space="preserve"> (Eestis)</w:t>
            </w:r>
          </w:p>
          <w:p w14:paraId="45ECDDD2" w14:textId="0C87983F" w:rsidR="00F10B03" w:rsidRPr="00E13B40" w:rsidRDefault="00F10B03" w:rsidP="00544B4E">
            <w:pPr>
              <w:rPr>
                <w:b/>
                <w:bCs/>
              </w:rPr>
            </w:pPr>
          </w:p>
        </w:tc>
      </w:tr>
      <w:tr w:rsidR="00F10B03" w:rsidRPr="00E13B40" w14:paraId="42745AB1" w14:textId="77777777" w:rsidTr="00544B4E">
        <w:tc>
          <w:tcPr>
            <w:tcW w:w="4451" w:type="dxa"/>
            <w:shd w:val="clear" w:color="auto" w:fill="E0E0E0"/>
          </w:tcPr>
          <w:p w14:paraId="3A1AB466" w14:textId="77777777" w:rsidR="00F10B03" w:rsidRPr="00E13B40" w:rsidRDefault="00F10B03" w:rsidP="00544B4E">
            <w:pPr>
              <w:rPr>
                <w:bCs/>
              </w:rPr>
            </w:pPr>
            <w:r w:rsidRPr="00E13B40">
              <w:rPr>
                <w:bCs/>
              </w:rPr>
              <w:t>Laenukoormus taotluse esitamise hetkel</w:t>
            </w:r>
          </w:p>
        </w:tc>
        <w:tc>
          <w:tcPr>
            <w:tcW w:w="4905" w:type="dxa"/>
          </w:tcPr>
          <w:p w14:paraId="2D878133" w14:textId="5DFDC1D8" w:rsidR="00F10B03" w:rsidRPr="00E13B40" w:rsidRDefault="0069767D" w:rsidP="00544B4E">
            <w:pPr>
              <w:rPr>
                <w:b/>
                <w:bCs/>
              </w:rPr>
            </w:pPr>
            <w:r>
              <w:rPr>
                <w:b/>
                <w:bCs/>
              </w:rPr>
              <w:t>0.00EUR</w:t>
            </w:r>
          </w:p>
        </w:tc>
      </w:tr>
    </w:tbl>
    <w:p w14:paraId="04C817FD" w14:textId="77777777" w:rsidR="00F10B03" w:rsidRPr="00E13B40" w:rsidRDefault="00F10B03" w:rsidP="00F10B03">
      <w:pPr>
        <w:rPr>
          <w:b/>
          <w:bCs/>
        </w:rPr>
      </w:pPr>
    </w:p>
    <w:p w14:paraId="0B4CF6AB" w14:textId="30672283" w:rsidR="00F10B03" w:rsidRPr="00E13B40" w:rsidRDefault="00F10B03" w:rsidP="00F10B03">
      <w:pPr>
        <w:widowControl/>
        <w:numPr>
          <w:ilvl w:val="0"/>
          <w:numId w:val="2"/>
        </w:numPr>
        <w:tabs>
          <w:tab w:val="clear" w:pos="360"/>
          <w:tab w:val="num" w:pos="0"/>
        </w:tabs>
        <w:suppressAutoHyphens w:val="0"/>
        <w:spacing w:line="240" w:lineRule="auto"/>
        <w:ind w:left="0" w:firstLine="0"/>
        <w:rPr>
          <w:b/>
          <w:i/>
          <w:iCs/>
          <w:szCs w:val="22"/>
        </w:rPr>
      </w:pPr>
      <w:r w:rsidRPr="00E13B40">
        <w:rPr>
          <w:b/>
          <w:bCs/>
        </w:rPr>
        <w:t>Projekti partnerid</w:t>
      </w:r>
      <w:r w:rsidRPr="00E13B40">
        <w:rPr>
          <w:vertAlign w:val="superscript"/>
        </w:rPr>
        <w:footnoteReference w:id="3"/>
      </w:r>
      <w:r w:rsidRPr="00E13B40">
        <w:rPr>
          <w:b/>
          <w:bCs/>
          <w:sz w:val="22"/>
          <w:szCs w:val="22"/>
        </w:rPr>
        <w:t xml:space="preserve"> </w:t>
      </w:r>
      <w:r w:rsidRPr="00E13B40">
        <w:rPr>
          <w:szCs w:val="18"/>
        </w:rPr>
        <w:t>(</w:t>
      </w:r>
      <w:r w:rsidR="00137AAF">
        <w:rPr>
          <w:i/>
          <w:iCs/>
          <w:szCs w:val="18"/>
        </w:rPr>
        <w:t>e</w:t>
      </w:r>
      <w:r w:rsidRPr="00E13B40">
        <w:rPr>
          <w:i/>
          <w:iCs/>
          <w:szCs w:val="18"/>
        </w:rPr>
        <w:t>i kohaldu)</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802"/>
        <w:gridCol w:w="3728"/>
      </w:tblGrid>
      <w:tr w:rsidR="00F10B03" w:rsidRPr="00E13B40" w14:paraId="3F879309" w14:textId="77777777" w:rsidTr="00544B4E">
        <w:trPr>
          <w:trHeight w:val="289"/>
          <w:jc w:val="center"/>
        </w:trPr>
        <w:tc>
          <w:tcPr>
            <w:tcW w:w="2968" w:type="dxa"/>
            <w:shd w:val="pct10" w:color="auto" w:fill="FFFFFF"/>
            <w:vAlign w:val="center"/>
          </w:tcPr>
          <w:p w14:paraId="229FA29D" w14:textId="77777777" w:rsidR="00F10B03" w:rsidRPr="00E13B40" w:rsidRDefault="00F10B03" w:rsidP="00544B4E">
            <w:pPr>
              <w:ind w:left="-205"/>
              <w:rPr>
                <w:spacing w:val="-2"/>
                <w:vertAlign w:val="superscript"/>
                <w:lang w:eastAsia="lt-LT"/>
              </w:rPr>
            </w:pPr>
          </w:p>
        </w:tc>
        <w:tc>
          <w:tcPr>
            <w:tcW w:w="2802" w:type="dxa"/>
            <w:shd w:val="pct10" w:color="auto" w:fill="FFFFFF"/>
          </w:tcPr>
          <w:p w14:paraId="612E261E" w14:textId="77777777" w:rsidR="00F10B03" w:rsidRPr="00E13B40" w:rsidRDefault="00F10B03" w:rsidP="00544B4E">
            <w:pPr>
              <w:rPr>
                <w:spacing w:val="-2"/>
                <w:vertAlign w:val="superscript"/>
                <w:lang w:eastAsia="lt-LT"/>
              </w:rPr>
            </w:pPr>
            <w:r w:rsidRPr="00E13B40">
              <w:rPr>
                <w:spacing w:val="-2"/>
              </w:rPr>
              <w:t>Partner 1</w:t>
            </w:r>
          </w:p>
        </w:tc>
        <w:tc>
          <w:tcPr>
            <w:tcW w:w="3728" w:type="dxa"/>
            <w:shd w:val="pct10" w:color="auto" w:fill="FFFFFF"/>
          </w:tcPr>
          <w:p w14:paraId="427938DF" w14:textId="77777777" w:rsidR="00F10B03" w:rsidRPr="00E13B40" w:rsidRDefault="00F10B03" w:rsidP="00544B4E">
            <w:pPr>
              <w:rPr>
                <w:spacing w:val="-2"/>
                <w:vertAlign w:val="superscript"/>
                <w:lang w:eastAsia="lt-LT"/>
              </w:rPr>
            </w:pPr>
            <w:r w:rsidRPr="00E13B40">
              <w:rPr>
                <w:spacing w:val="-2"/>
              </w:rPr>
              <w:t>Partner 2</w:t>
            </w:r>
          </w:p>
        </w:tc>
      </w:tr>
      <w:tr w:rsidR="00F10B03" w:rsidRPr="00E13B40" w14:paraId="2218DD57" w14:textId="77777777" w:rsidTr="00544B4E">
        <w:trPr>
          <w:trHeight w:val="276"/>
          <w:jc w:val="center"/>
        </w:trPr>
        <w:tc>
          <w:tcPr>
            <w:tcW w:w="2968" w:type="dxa"/>
            <w:shd w:val="pct10" w:color="auto" w:fill="auto"/>
          </w:tcPr>
          <w:p w14:paraId="4F2099CF" w14:textId="77777777" w:rsidR="00F10B03" w:rsidRPr="00E13B40" w:rsidRDefault="00F10B03" w:rsidP="00544B4E">
            <w:pPr>
              <w:rPr>
                <w:spacing w:val="-2"/>
              </w:rPr>
            </w:pPr>
            <w:r w:rsidRPr="00E13B40">
              <w:rPr>
                <w:spacing w:val="-2"/>
              </w:rPr>
              <w:t>Juriidiline nimi</w:t>
            </w:r>
          </w:p>
        </w:tc>
        <w:tc>
          <w:tcPr>
            <w:tcW w:w="2802" w:type="dxa"/>
          </w:tcPr>
          <w:p w14:paraId="30B9765D" w14:textId="77777777" w:rsidR="00F10B03" w:rsidRPr="00E13B40" w:rsidRDefault="00F10B03" w:rsidP="00544B4E">
            <w:pPr>
              <w:rPr>
                <w:spacing w:val="-2"/>
                <w:vertAlign w:val="superscript"/>
                <w:lang w:eastAsia="lt-LT"/>
              </w:rPr>
            </w:pPr>
          </w:p>
        </w:tc>
        <w:tc>
          <w:tcPr>
            <w:tcW w:w="3728" w:type="dxa"/>
          </w:tcPr>
          <w:p w14:paraId="55FE914B" w14:textId="77777777" w:rsidR="00F10B03" w:rsidRPr="00E13B40" w:rsidRDefault="00F10B03" w:rsidP="00544B4E">
            <w:pPr>
              <w:rPr>
                <w:spacing w:val="-2"/>
                <w:vertAlign w:val="superscript"/>
                <w:lang w:eastAsia="lt-LT"/>
              </w:rPr>
            </w:pPr>
          </w:p>
        </w:tc>
      </w:tr>
      <w:tr w:rsidR="00F10B03" w:rsidRPr="00E13B40" w14:paraId="44ECC203" w14:textId="77777777" w:rsidTr="00544B4E">
        <w:trPr>
          <w:trHeight w:val="276"/>
          <w:jc w:val="center"/>
        </w:trPr>
        <w:tc>
          <w:tcPr>
            <w:tcW w:w="2968" w:type="dxa"/>
            <w:shd w:val="pct10" w:color="auto" w:fill="auto"/>
          </w:tcPr>
          <w:p w14:paraId="2EF00615" w14:textId="77777777" w:rsidR="00F10B03" w:rsidRPr="00E13B40" w:rsidRDefault="00F10B03" w:rsidP="00544B4E">
            <w:pPr>
              <w:rPr>
                <w:spacing w:val="-2"/>
              </w:rPr>
            </w:pPr>
            <w:r w:rsidRPr="00E13B40">
              <w:rPr>
                <w:spacing w:val="-2"/>
              </w:rPr>
              <w:t>Registrinumber</w:t>
            </w:r>
          </w:p>
        </w:tc>
        <w:tc>
          <w:tcPr>
            <w:tcW w:w="2802" w:type="dxa"/>
          </w:tcPr>
          <w:p w14:paraId="4926254D" w14:textId="77777777" w:rsidR="00F10B03" w:rsidRPr="00E13B40" w:rsidRDefault="00F10B03" w:rsidP="00544B4E">
            <w:pPr>
              <w:rPr>
                <w:spacing w:val="-2"/>
                <w:vertAlign w:val="superscript"/>
                <w:lang w:eastAsia="lt-LT"/>
              </w:rPr>
            </w:pPr>
          </w:p>
        </w:tc>
        <w:tc>
          <w:tcPr>
            <w:tcW w:w="3728" w:type="dxa"/>
          </w:tcPr>
          <w:p w14:paraId="5771D45C" w14:textId="77777777" w:rsidR="00F10B03" w:rsidRPr="00E13B40" w:rsidRDefault="00F10B03" w:rsidP="00544B4E">
            <w:pPr>
              <w:rPr>
                <w:spacing w:val="-2"/>
                <w:vertAlign w:val="superscript"/>
                <w:lang w:eastAsia="lt-LT"/>
              </w:rPr>
            </w:pPr>
          </w:p>
        </w:tc>
      </w:tr>
      <w:tr w:rsidR="00F10B03" w:rsidRPr="00E13B40" w14:paraId="2D012821" w14:textId="77777777" w:rsidTr="00544B4E">
        <w:trPr>
          <w:trHeight w:val="550"/>
          <w:jc w:val="center"/>
        </w:trPr>
        <w:tc>
          <w:tcPr>
            <w:tcW w:w="2968" w:type="dxa"/>
            <w:shd w:val="pct10" w:color="auto" w:fill="auto"/>
          </w:tcPr>
          <w:p w14:paraId="49DBB8D8" w14:textId="77777777" w:rsidR="00F10B03" w:rsidRPr="00E13B40" w:rsidRDefault="00F10B03" w:rsidP="00544B4E">
            <w:pPr>
              <w:rPr>
                <w:spacing w:val="-2"/>
              </w:rPr>
            </w:pPr>
            <w:r w:rsidRPr="00E13B40">
              <w:rPr>
                <w:spacing w:val="-2"/>
              </w:rPr>
              <w:t>Varasem koostöö taotleja organisatsiooniga</w:t>
            </w:r>
          </w:p>
        </w:tc>
        <w:tc>
          <w:tcPr>
            <w:tcW w:w="2802" w:type="dxa"/>
          </w:tcPr>
          <w:p w14:paraId="0D4F0273" w14:textId="77777777" w:rsidR="00F10B03" w:rsidRPr="00E13B40" w:rsidRDefault="00F10B03" w:rsidP="00544B4E">
            <w:pPr>
              <w:rPr>
                <w:spacing w:val="-2"/>
                <w:vertAlign w:val="superscript"/>
                <w:lang w:eastAsia="lt-LT"/>
              </w:rPr>
            </w:pPr>
          </w:p>
        </w:tc>
        <w:tc>
          <w:tcPr>
            <w:tcW w:w="3728" w:type="dxa"/>
          </w:tcPr>
          <w:p w14:paraId="2B1DB04C" w14:textId="77777777" w:rsidR="00F10B03" w:rsidRPr="00E13B40" w:rsidRDefault="00F10B03" w:rsidP="00544B4E">
            <w:pPr>
              <w:rPr>
                <w:spacing w:val="-2"/>
                <w:vertAlign w:val="superscript"/>
                <w:lang w:eastAsia="lt-LT"/>
              </w:rPr>
            </w:pPr>
          </w:p>
        </w:tc>
      </w:tr>
      <w:tr w:rsidR="00F10B03" w:rsidRPr="00E13B40" w14:paraId="30D7F363" w14:textId="77777777" w:rsidTr="00544B4E">
        <w:trPr>
          <w:trHeight w:val="565"/>
          <w:jc w:val="center"/>
        </w:trPr>
        <w:tc>
          <w:tcPr>
            <w:tcW w:w="2968" w:type="dxa"/>
            <w:shd w:val="pct10" w:color="auto" w:fill="auto"/>
          </w:tcPr>
          <w:p w14:paraId="206D4FA2" w14:textId="77777777" w:rsidR="00F10B03" w:rsidRPr="00E13B40" w:rsidRDefault="00F10B03" w:rsidP="00544B4E">
            <w:pPr>
              <w:rPr>
                <w:spacing w:val="-2"/>
              </w:rPr>
            </w:pPr>
            <w:r w:rsidRPr="00E13B40">
              <w:rPr>
                <w:spacing w:val="-2"/>
              </w:rPr>
              <w:t xml:space="preserve">Roll ja osalus kavandatava projekti ellurakendamisel </w:t>
            </w:r>
          </w:p>
        </w:tc>
        <w:tc>
          <w:tcPr>
            <w:tcW w:w="2802" w:type="dxa"/>
          </w:tcPr>
          <w:p w14:paraId="1C94C4EF" w14:textId="77777777" w:rsidR="00F10B03" w:rsidRPr="00E13B40" w:rsidRDefault="00F10B03" w:rsidP="00544B4E">
            <w:pPr>
              <w:rPr>
                <w:spacing w:val="-2"/>
                <w:vertAlign w:val="superscript"/>
                <w:lang w:eastAsia="lt-LT"/>
              </w:rPr>
            </w:pPr>
          </w:p>
        </w:tc>
        <w:tc>
          <w:tcPr>
            <w:tcW w:w="3728" w:type="dxa"/>
          </w:tcPr>
          <w:p w14:paraId="1253B874" w14:textId="77777777" w:rsidR="00F10B03" w:rsidRPr="00E13B40" w:rsidRDefault="00F10B03" w:rsidP="00544B4E">
            <w:pPr>
              <w:rPr>
                <w:spacing w:val="-2"/>
                <w:vertAlign w:val="superscript"/>
                <w:lang w:eastAsia="lt-LT"/>
              </w:rPr>
            </w:pPr>
          </w:p>
        </w:tc>
      </w:tr>
    </w:tbl>
    <w:p w14:paraId="67A0EE1C" w14:textId="77777777" w:rsidR="00F10B03" w:rsidRPr="00E13B40" w:rsidRDefault="00F10B03" w:rsidP="00F10B03">
      <w:pPr>
        <w:rPr>
          <w:szCs w:val="22"/>
          <w:u w:val="single"/>
        </w:rPr>
      </w:pPr>
    </w:p>
    <w:p w14:paraId="23DB9D83" w14:textId="77777777" w:rsidR="00F10B03" w:rsidRPr="00E13B40" w:rsidRDefault="00F10B03" w:rsidP="00F10B03">
      <w:pPr>
        <w:rPr>
          <w:i/>
          <w:iCs/>
          <w:spacing w:val="-3"/>
          <w:szCs w:val="18"/>
        </w:rPr>
      </w:pPr>
      <w:r w:rsidRPr="00E13B40">
        <w:rPr>
          <w:b/>
          <w:bCs/>
          <w:i/>
          <w:iCs/>
          <w:spacing w:val="-3"/>
          <w:szCs w:val="18"/>
        </w:rPr>
        <w:t>Märkus:</w:t>
      </w:r>
      <w:r w:rsidRPr="00E13B40">
        <w:rPr>
          <w:i/>
          <w:iCs/>
          <w:spacing w:val="-3"/>
          <w:szCs w:val="18"/>
        </w:rPr>
        <w:t xml:space="preserve"> Palun lisage taotlusele allkirjastatud partnerluse kinnitus.</w:t>
      </w:r>
    </w:p>
    <w:p w14:paraId="3B366F4D" w14:textId="77777777" w:rsidR="00F10B03" w:rsidRPr="00E13B40" w:rsidRDefault="00F10B03" w:rsidP="00F10B03">
      <w:pPr>
        <w:rPr>
          <w:i/>
          <w:iCs/>
          <w:spacing w:val="-3"/>
          <w:szCs w:val="22"/>
        </w:rPr>
      </w:pPr>
    </w:p>
    <w:p w14:paraId="3258A61B" w14:textId="77777777" w:rsidR="00F10B03" w:rsidRPr="00E13B40" w:rsidRDefault="00F10B03" w:rsidP="00F10B03">
      <w:pPr>
        <w:widowControl/>
        <w:suppressAutoHyphens w:val="0"/>
        <w:spacing w:line="240" w:lineRule="auto"/>
        <w:jc w:val="left"/>
        <w:rPr>
          <w:i/>
          <w:iCs/>
          <w:spacing w:val="-3"/>
          <w:szCs w:val="22"/>
        </w:rPr>
      </w:pPr>
    </w:p>
    <w:p w14:paraId="0DE91814" w14:textId="77777777" w:rsidR="00F10B03" w:rsidRPr="00E13B40" w:rsidRDefault="00F10B03" w:rsidP="00F10B03">
      <w:pPr>
        <w:widowControl/>
        <w:numPr>
          <w:ilvl w:val="1"/>
          <w:numId w:val="2"/>
        </w:numPr>
        <w:tabs>
          <w:tab w:val="num" w:pos="0"/>
        </w:tabs>
        <w:suppressAutoHyphens w:val="0"/>
        <w:spacing w:line="240" w:lineRule="auto"/>
        <w:ind w:left="0" w:firstLine="0"/>
        <w:rPr>
          <w:i/>
          <w:iCs/>
          <w:spacing w:val="-3"/>
          <w:szCs w:val="22"/>
        </w:rPr>
      </w:pPr>
      <w:r w:rsidRPr="00E13B40">
        <w:rPr>
          <w:b/>
          <w:iCs/>
          <w:spacing w:val="-3"/>
        </w:rPr>
        <w:t>Partnerluse vajalikkuse põhjendus projekti seisukohast</w:t>
      </w:r>
      <w:r w:rsidRPr="00E13B40">
        <w:rPr>
          <w:b/>
          <w:iCs/>
          <w:spacing w:val="-3"/>
          <w:szCs w:val="22"/>
        </w:rPr>
        <w:t xml:space="preserve"> </w:t>
      </w:r>
      <w:r w:rsidRPr="00E13B40">
        <w:rPr>
          <w:i/>
          <w:iCs/>
          <w:spacing w:val="-3"/>
          <w:szCs w:val="18"/>
        </w:rPr>
        <w:t>(kui kohaldub)</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F10B03" w:rsidRPr="00E13B40" w14:paraId="6833A339" w14:textId="77777777" w:rsidTr="00544B4E">
        <w:trPr>
          <w:trHeight w:val="558"/>
        </w:trPr>
        <w:tc>
          <w:tcPr>
            <w:tcW w:w="9213" w:type="dxa"/>
          </w:tcPr>
          <w:p w14:paraId="424D6892" w14:textId="77777777" w:rsidR="00F10B03" w:rsidRPr="00E13B40" w:rsidRDefault="00F10B03" w:rsidP="00544B4E">
            <w:pPr>
              <w:rPr>
                <w:bCs/>
                <w:i/>
                <w:szCs w:val="18"/>
              </w:rPr>
            </w:pPr>
          </w:p>
          <w:p w14:paraId="2EB17072" w14:textId="5D91C845" w:rsidR="00F10B03" w:rsidRPr="00137AAF" w:rsidRDefault="00137AAF" w:rsidP="00544B4E">
            <w:pPr>
              <w:rPr>
                <w:szCs w:val="22"/>
              </w:rPr>
            </w:pPr>
            <w:r w:rsidRPr="00137AAF">
              <w:rPr>
                <w:szCs w:val="22"/>
              </w:rPr>
              <w:t>Ei kohaldu</w:t>
            </w:r>
          </w:p>
        </w:tc>
      </w:tr>
    </w:tbl>
    <w:p w14:paraId="2009AB6F" w14:textId="77777777" w:rsidR="00F10B03" w:rsidRPr="00E13B40" w:rsidRDefault="00F10B03" w:rsidP="00F10B03">
      <w:pPr>
        <w:rPr>
          <w:b/>
          <w:bCs/>
        </w:rPr>
      </w:pPr>
    </w:p>
    <w:p w14:paraId="2E02801E" w14:textId="77777777" w:rsidR="00F10B03" w:rsidRPr="00E13B40" w:rsidRDefault="00F10B03" w:rsidP="00CD141C">
      <w:pPr>
        <w:widowControl/>
        <w:numPr>
          <w:ilvl w:val="0"/>
          <w:numId w:val="2"/>
        </w:numPr>
        <w:tabs>
          <w:tab w:val="clear" w:pos="360"/>
          <w:tab w:val="num" w:pos="426"/>
        </w:tabs>
        <w:suppressAutoHyphens w:val="0"/>
        <w:spacing w:line="240" w:lineRule="auto"/>
        <w:ind w:left="426" w:hanging="426"/>
        <w:rPr>
          <w:bCs/>
          <w:i/>
        </w:rPr>
      </w:pPr>
      <w:r w:rsidRPr="00E13B40">
        <w:rPr>
          <w:b/>
          <w:bCs/>
        </w:rPr>
        <w:t xml:space="preserve">Taotlejale ja/või partnerile samas valdkonnas taotluse esitamisele eelneva kolme majandusaasta jooksul eraldatud ja eraldatavad toetused Euroopa Liidu institutsioonide allikatest või eraldised riigieelarvelistest vahenditest ning rahastatud projektid* </w:t>
      </w:r>
      <w:r w:rsidRPr="00E13B40">
        <w:rPr>
          <w:bCs/>
          <w:i/>
          <w:sz w:val="22"/>
          <w:szCs w:val="22"/>
        </w:rPr>
        <w:t>(Andmed teiste projektide kohta, mis on seotud taotluse tegevusvaldkonnaga (sh nt Euroopa Komisjoni otsetoetused jne). Näidata ära ka need taotlused, mis on esitatud, kuid mille rahastamist  pole veel otsustatud.)</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098"/>
        <w:gridCol w:w="1989"/>
        <w:gridCol w:w="2916"/>
      </w:tblGrid>
      <w:tr w:rsidR="00F10B03" w:rsidRPr="00E13B40" w14:paraId="6812F99B" w14:textId="77777777" w:rsidTr="00137AAF">
        <w:tc>
          <w:tcPr>
            <w:tcW w:w="1278" w:type="dxa"/>
            <w:shd w:val="clear" w:color="auto" w:fill="E0E0E0"/>
          </w:tcPr>
          <w:p w14:paraId="30F9BA9E" w14:textId="77777777" w:rsidR="00F10B03" w:rsidRPr="00E13B40" w:rsidRDefault="00F10B03" w:rsidP="00544B4E">
            <w:pPr>
              <w:rPr>
                <w:bCs/>
              </w:rPr>
            </w:pPr>
            <w:r w:rsidRPr="00E13B40">
              <w:rPr>
                <w:bCs/>
              </w:rPr>
              <w:t>Aasta</w:t>
            </w:r>
          </w:p>
        </w:tc>
        <w:tc>
          <w:tcPr>
            <w:tcW w:w="3098" w:type="dxa"/>
            <w:shd w:val="clear" w:color="auto" w:fill="E0E0E0"/>
          </w:tcPr>
          <w:p w14:paraId="77791051" w14:textId="77777777" w:rsidR="00F10B03" w:rsidRPr="00E13B40" w:rsidRDefault="00F10B03" w:rsidP="00544B4E">
            <w:pPr>
              <w:rPr>
                <w:bCs/>
              </w:rPr>
            </w:pPr>
            <w:r w:rsidRPr="00E13B40">
              <w:rPr>
                <w:bCs/>
              </w:rPr>
              <w:t>Toetuse summa (eurot), omafinantseeringu summa</w:t>
            </w:r>
          </w:p>
        </w:tc>
        <w:tc>
          <w:tcPr>
            <w:tcW w:w="1989" w:type="dxa"/>
            <w:shd w:val="clear" w:color="auto" w:fill="E0E0E0"/>
          </w:tcPr>
          <w:p w14:paraId="7A73FA38" w14:textId="77777777" w:rsidR="00F10B03" w:rsidRPr="00E13B40" w:rsidRDefault="00F10B03" w:rsidP="00544B4E">
            <w:pPr>
              <w:rPr>
                <w:bCs/>
              </w:rPr>
            </w:pPr>
            <w:r w:rsidRPr="00E13B40">
              <w:rPr>
                <w:bCs/>
              </w:rPr>
              <w:t>Toetuse allikas</w:t>
            </w:r>
          </w:p>
        </w:tc>
        <w:tc>
          <w:tcPr>
            <w:tcW w:w="2916" w:type="dxa"/>
            <w:shd w:val="clear" w:color="auto" w:fill="E0E0E0"/>
          </w:tcPr>
          <w:p w14:paraId="4E532DDB" w14:textId="77777777" w:rsidR="00F10B03" w:rsidRPr="00E13B40" w:rsidRDefault="00F10B03" w:rsidP="00544B4E">
            <w:pPr>
              <w:rPr>
                <w:bCs/>
              </w:rPr>
            </w:pPr>
            <w:r w:rsidRPr="00E13B40">
              <w:rPr>
                <w:bCs/>
              </w:rPr>
              <w:t>Toetuse kasutamine (projektid) ja seos taotletava projektiga</w:t>
            </w:r>
          </w:p>
        </w:tc>
      </w:tr>
      <w:tr w:rsidR="00137AAF" w:rsidRPr="00E13B40" w14:paraId="58004CE8" w14:textId="77777777" w:rsidTr="00137AAF">
        <w:tc>
          <w:tcPr>
            <w:tcW w:w="1278" w:type="dxa"/>
          </w:tcPr>
          <w:p w14:paraId="3AFEA15A" w14:textId="4F262EEF" w:rsidR="00137AAF" w:rsidRPr="00E13B40" w:rsidRDefault="00137AAF" w:rsidP="00137AAF">
            <w:pPr>
              <w:rPr>
                <w:b/>
                <w:bCs/>
              </w:rPr>
            </w:pPr>
            <w:r>
              <w:rPr>
                <w:b/>
                <w:bCs/>
              </w:rPr>
              <w:t>2015 juuli-2018 juuni</w:t>
            </w:r>
          </w:p>
        </w:tc>
        <w:tc>
          <w:tcPr>
            <w:tcW w:w="3098" w:type="dxa"/>
          </w:tcPr>
          <w:p w14:paraId="5580BEB4" w14:textId="06E362C4" w:rsidR="00137AAF" w:rsidRPr="00E13B40" w:rsidRDefault="00137AAF" w:rsidP="00137AAF">
            <w:pPr>
              <w:rPr>
                <w:b/>
                <w:bCs/>
              </w:rPr>
            </w:pPr>
            <w:r w:rsidRPr="00A778B1">
              <w:rPr>
                <w:bCs/>
              </w:rPr>
              <w:t>453,127.85 EUR</w:t>
            </w:r>
            <w:r>
              <w:rPr>
                <w:bCs/>
              </w:rPr>
              <w:t>, omafinantseering puudub.</w:t>
            </w:r>
          </w:p>
        </w:tc>
        <w:tc>
          <w:tcPr>
            <w:tcW w:w="1989" w:type="dxa"/>
          </w:tcPr>
          <w:p w14:paraId="4720E465" w14:textId="5C50A7CF" w:rsidR="00137AAF" w:rsidRPr="00E13B40" w:rsidRDefault="00137AAF" w:rsidP="00137AAF">
            <w:pPr>
              <w:rPr>
                <w:b/>
                <w:bCs/>
              </w:rPr>
            </w:pPr>
            <w:r w:rsidRPr="00A778B1">
              <w:rPr>
                <w:bCs/>
              </w:rPr>
              <w:t>Euroopa Varjupaiga-, Rände- ja Integratsioonifond ja EV Siseministeerium</w:t>
            </w:r>
          </w:p>
        </w:tc>
        <w:tc>
          <w:tcPr>
            <w:tcW w:w="2916" w:type="dxa"/>
          </w:tcPr>
          <w:p w14:paraId="53E6CAD6" w14:textId="1D42894B" w:rsidR="00137AAF" w:rsidRPr="00E13B40" w:rsidRDefault="00137AAF" w:rsidP="00137AAF">
            <w:pPr>
              <w:rPr>
                <w:b/>
                <w:bCs/>
              </w:rPr>
            </w:pPr>
            <w:r w:rsidRPr="00A778B1">
              <w:rPr>
                <w:bCs/>
              </w:rPr>
              <w:t>VARRE projekti kuues faas, mille raames toetakse kolmandate riikide kodanike tagasipöördumist</w:t>
            </w:r>
            <w:r>
              <w:rPr>
                <w:bCs/>
              </w:rPr>
              <w:t xml:space="preserve"> Eestist</w:t>
            </w:r>
            <w:r w:rsidRPr="00A778B1">
              <w:rPr>
                <w:bCs/>
              </w:rPr>
              <w:t xml:space="preserve"> ning reintegratsiooni</w:t>
            </w:r>
            <w:r>
              <w:rPr>
                <w:bCs/>
              </w:rPr>
              <w:t xml:space="preserve"> päritoluriigis</w:t>
            </w:r>
            <w:r w:rsidRPr="00A778B1">
              <w:rPr>
                <w:bCs/>
              </w:rPr>
              <w:t>. Ametnike pädevuse tõstmine ja koostöö edendamine VARRE prorgrammi raames.</w:t>
            </w:r>
          </w:p>
        </w:tc>
      </w:tr>
      <w:tr w:rsidR="00137AAF" w:rsidRPr="00E13B40" w14:paraId="134AD9CB" w14:textId="77777777" w:rsidTr="00137AAF">
        <w:tc>
          <w:tcPr>
            <w:tcW w:w="1278" w:type="dxa"/>
          </w:tcPr>
          <w:p w14:paraId="1E933FF8" w14:textId="1203E8DE" w:rsidR="00137AAF" w:rsidRPr="00E13B40" w:rsidRDefault="00137AAF" w:rsidP="00137AAF">
            <w:pPr>
              <w:rPr>
                <w:b/>
                <w:bCs/>
              </w:rPr>
            </w:pPr>
            <w:r>
              <w:rPr>
                <w:b/>
                <w:bCs/>
              </w:rPr>
              <w:lastRenderedPageBreak/>
              <w:t>Juuli 2018- detsember 2020</w:t>
            </w:r>
          </w:p>
        </w:tc>
        <w:tc>
          <w:tcPr>
            <w:tcW w:w="3098" w:type="dxa"/>
          </w:tcPr>
          <w:p w14:paraId="1209BED9" w14:textId="3B09485E" w:rsidR="00137AAF" w:rsidRPr="00E13B40" w:rsidRDefault="00137AAF" w:rsidP="00137AAF">
            <w:pPr>
              <w:rPr>
                <w:b/>
                <w:bCs/>
              </w:rPr>
            </w:pPr>
            <w:r w:rsidRPr="00EE3C69">
              <w:rPr>
                <w:bCs/>
              </w:rPr>
              <w:t>402,456.27 EUR, omafinantseering puudub</w:t>
            </w:r>
          </w:p>
        </w:tc>
        <w:tc>
          <w:tcPr>
            <w:tcW w:w="1989" w:type="dxa"/>
          </w:tcPr>
          <w:p w14:paraId="1AEB55B0" w14:textId="6E2A0F12" w:rsidR="00137AAF" w:rsidRPr="00E13B40" w:rsidRDefault="00137AAF" w:rsidP="00137AAF">
            <w:pPr>
              <w:rPr>
                <w:b/>
                <w:bCs/>
              </w:rPr>
            </w:pPr>
            <w:r w:rsidRPr="00A778B1">
              <w:rPr>
                <w:bCs/>
              </w:rPr>
              <w:t>Euroopa Varjupaiga-, Rände- ja Integratsioonifond ja EV Siseministeerium</w:t>
            </w:r>
          </w:p>
        </w:tc>
        <w:tc>
          <w:tcPr>
            <w:tcW w:w="2916" w:type="dxa"/>
          </w:tcPr>
          <w:p w14:paraId="51430605" w14:textId="5E9105F8" w:rsidR="00137AAF" w:rsidRPr="00E13B40" w:rsidRDefault="00137AAF" w:rsidP="00137AAF">
            <w:pPr>
              <w:rPr>
                <w:b/>
                <w:bCs/>
              </w:rPr>
            </w:pPr>
            <w:r>
              <w:rPr>
                <w:bCs/>
              </w:rPr>
              <w:t>VARRE projekti seitsmes</w:t>
            </w:r>
            <w:r w:rsidRPr="00A778B1">
              <w:rPr>
                <w:bCs/>
              </w:rPr>
              <w:t xml:space="preserve"> faas, mille raames toetakse kolmandate riikide kodanike tagasipöördumist ning reintegratsiooni. Ametnike pädevuse tõstmine ja koostöö edendamine VARRE prorgrammi raames.</w:t>
            </w:r>
          </w:p>
        </w:tc>
      </w:tr>
    </w:tbl>
    <w:p w14:paraId="6C4767BF" w14:textId="77777777" w:rsidR="00F10B03" w:rsidRPr="00E13B40" w:rsidRDefault="00F10B03" w:rsidP="00F10B03">
      <w:pPr>
        <w:rPr>
          <w:bCs/>
          <w:i/>
          <w:sz w:val="22"/>
          <w:szCs w:val="22"/>
        </w:rPr>
      </w:pPr>
    </w:p>
    <w:p w14:paraId="0A63F371" w14:textId="7A8966EB" w:rsidR="00F10B03" w:rsidRPr="00E13B40" w:rsidRDefault="00F10B03" w:rsidP="00F10B03">
      <w:pPr>
        <w:rPr>
          <w:bCs/>
          <w:i/>
          <w:sz w:val="22"/>
          <w:szCs w:val="22"/>
        </w:rPr>
      </w:pPr>
      <w:r w:rsidRPr="00E13B40">
        <w:rPr>
          <w:bCs/>
          <w:i/>
          <w:sz w:val="22"/>
          <w:szCs w:val="22"/>
        </w:rPr>
        <w:t xml:space="preserve">* </w:t>
      </w:r>
      <w:r w:rsidR="008A2C21">
        <w:rPr>
          <w:bCs/>
          <w:i/>
          <w:sz w:val="22"/>
          <w:szCs w:val="22"/>
        </w:rPr>
        <w:t xml:space="preserve">Tegemist Eestis IOMi poolt rakendatud tegevustega. </w:t>
      </w:r>
    </w:p>
    <w:p w14:paraId="377EDCA4" w14:textId="77777777" w:rsidR="00F10B03" w:rsidRPr="00E13B40" w:rsidRDefault="00F10B03" w:rsidP="00F10B03">
      <w:pPr>
        <w:rPr>
          <w:bCs/>
          <w:i/>
          <w:sz w:val="22"/>
          <w:szCs w:val="22"/>
        </w:rPr>
      </w:pPr>
    </w:p>
    <w:p w14:paraId="18E347F6" w14:textId="77777777" w:rsidR="00F10B03" w:rsidRPr="00E13B40" w:rsidRDefault="00F10B03" w:rsidP="00F10B03">
      <w:pPr>
        <w:spacing w:after="200" w:line="276" w:lineRule="auto"/>
        <w:jc w:val="left"/>
        <w:rPr>
          <w:bCs/>
          <w:i/>
          <w:sz w:val="22"/>
          <w:szCs w:val="22"/>
        </w:rPr>
      </w:pPr>
      <w:r w:rsidRPr="00E13B40">
        <w:rPr>
          <w:bCs/>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8748"/>
      </w:tblGrid>
      <w:tr w:rsidR="00F10B03" w:rsidRPr="00E13B40" w14:paraId="27359372" w14:textId="77777777" w:rsidTr="00544B4E">
        <w:trPr>
          <w:trHeight w:val="566"/>
        </w:trPr>
        <w:tc>
          <w:tcPr>
            <w:tcW w:w="8748" w:type="dxa"/>
            <w:shd w:val="clear" w:color="auto" w:fill="8DB3E2" w:themeFill="text2" w:themeFillTint="66"/>
          </w:tcPr>
          <w:p w14:paraId="624C6DAD" w14:textId="77777777" w:rsidR="00F10B03" w:rsidRPr="00E13B40" w:rsidRDefault="00F10B03" w:rsidP="00544B4E">
            <w:pPr>
              <w:rPr>
                <w:b/>
              </w:rPr>
            </w:pPr>
          </w:p>
          <w:p w14:paraId="2918605D" w14:textId="77777777" w:rsidR="00F10B03" w:rsidRPr="00E13B40" w:rsidRDefault="00F10B03" w:rsidP="00544B4E">
            <w:pPr>
              <w:jc w:val="center"/>
            </w:pPr>
            <w:r w:rsidRPr="00E13B40">
              <w:rPr>
                <w:b/>
              </w:rPr>
              <w:t>II PROJEKT</w:t>
            </w:r>
          </w:p>
        </w:tc>
      </w:tr>
    </w:tbl>
    <w:p w14:paraId="4D665714" w14:textId="77777777" w:rsidR="00F10B03" w:rsidRPr="00E13B40" w:rsidRDefault="00F10B03" w:rsidP="00F10B03"/>
    <w:p w14:paraId="6A276BD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szCs w:val="28"/>
        </w:rPr>
      </w:pPr>
      <w:r w:rsidRPr="00E13B40">
        <w:rPr>
          <w:b/>
          <w:bCs/>
          <w:szCs w:val="28"/>
        </w:rPr>
        <w:t>KIRJELDUS</w:t>
      </w:r>
    </w:p>
    <w:p w14:paraId="0561CFB6" w14:textId="77777777" w:rsidR="00F10B03" w:rsidRPr="00E13B40" w:rsidRDefault="00F10B03" w:rsidP="00F10B03">
      <w:pPr>
        <w:rPr>
          <w:b/>
          <w:bCs/>
        </w:rPr>
      </w:pPr>
    </w:p>
    <w:p w14:paraId="146A251A" w14:textId="77777777" w:rsidR="00F10B03" w:rsidRPr="00E13B40" w:rsidRDefault="00F10B03" w:rsidP="00F10B03">
      <w:pPr>
        <w:widowControl/>
        <w:numPr>
          <w:ilvl w:val="1"/>
          <w:numId w:val="2"/>
        </w:numPr>
        <w:tabs>
          <w:tab w:val="num" w:pos="0"/>
        </w:tabs>
        <w:suppressAutoHyphens w:val="0"/>
        <w:spacing w:line="240" w:lineRule="auto"/>
        <w:ind w:left="0" w:firstLine="0"/>
        <w:outlineLvl w:val="0"/>
        <w:rPr>
          <w:u w:val="single"/>
        </w:rPr>
      </w:pPr>
      <w:r w:rsidRPr="00E13B40">
        <w:rPr>
          <w:b/>
          <w:bCs/>
        </w:rPr>
        <w:t>Projekti pealkiri</w:t>
      </w:r>
      <w:r w:rsidRPr="00E13B40">
        <w:t xml:space="preserve"> </w:t>
      </w:r>
    </w:p>
    <w:tbl>
      <w:tblPr>
        <w:tblStyle w:val="TableGrid"/>
        <w:tblW w:w="0" w:type="auto"/>
        <w:tblLook w:val="04A0" w:firstRow="1" w:lastRow="0" w:firstColumn="1" w:lastColumn="0" w:noHBand="0" w:noVBand="1"/>
      </w:tblPr>
      <w:tblGrid>
        <w:gridCol w:w="8926"/>
      </w:tblGrid>
      <w:tr w:rsidR="00F10B03" w:rsidRPr="00E13B40" w14:paraId="468F864B" w14:textId="77777777" w:rsidTr="00544B4E">
        <w:trPr>
          <w:trHeight w:val="930"/>
        </w:trPr>
        <w:tc>
          <w:tcPr>
            <w:tcW w:w="8926" w:type="dxa"/>
          </w:tcPr>
          <w:p w14:paraId="471E21D3" w14:textId="77777777" w:rsidR="00F10B03" w:rsidRPr="00E13B40" w:rsidRDefault="00F10B03" w:rsidP="00544B4E">
            <w:pPr>
              <w:outlineLvl w:val="0"/>
            </w:pPr>
          </w:p>
          <w:p w14:paraId="6A5C2486" w14:textId="77777777" w:rsidR="008A2C21" w:rsidRPr="00AA3C24" w:rsidRDefault="008A2C21" w:rsidP="008A2C21">
            <w:pPr>
              <w:outlineLvl w:val="0"/>
              <w:rPr>
                <w:sz w:val="22"/>
                <w:szCs w:val="20"/>
              </w:rPr>
            </w:pPr>
            <w:r w:rsidRPr="00AA3C24">
              <w:rPr>
                <w:szCs w:val="20"/>
              </w:rPr>
              <w:t>Vabatahtlik toetatud tagasipöördumine ja reintegratsioon Eestis</w:t>
            </w:r>
          </w:p>
          <w:p w14:paraId="6A046B26" w14:textId="77777777" w:rsidR="00F10B03" w:rsidRPr="00E13B40" w:rsidRDefault="00F10B03" w:rsidP="00544B4E">
            <w:pPr>
              <w:outlineLvl w:val="0"/>
            </w:pPr>
          </w:p>
        </w:tc>
      </w:tr>
      <w:tr w:rsidR="00F10B03" w:rsidRPr="00E13B40" w14:paraId="2549D3A5" w14:textId="77777777" w:rsidTr="00544B4E">
        <w:trPr>
          <w:trHeight w:val="688"/>
        </w:trPr>
        <w:tc>
          <w:tcPr>
            <w:tcW w:w="8926" w:type="dxa"/>
          </w:tcPr>
          <w:p w14:paraId="0B1FBDE5" w14:textId="77777777" w:rsidR="00F10B03" w:rsidRPr="00E13B40" w:rsidRDefault="00F10B03" w:rsidP="00544B4E">
            <w:pPr>
              <w:outlineLvl w:val="0"/>
              <w:rPr>
                <w:b/>
              </w:rPr>
            </w:pPr>
            <w:r w:rsidRPr="00E13B40">
              <w:rPr>
                <w:b/>
              </w:rPr>
              <w:t>Lühend</w:t>
            </w:r>
          </w:p>
          <w:p w14:paraId="5BC4BB14" w14:textId="703658C9" w:rsidR="00F10B03" w:rsidRPr="00E13B40" w:rsidRDefault="008A2C21" w:rsidP="00544B4E">
            <w:pPr>
              <w:outlineLvl w:val="0"/>
              <w:rPr>
                <w:b/>
              </w:rPr>
            </w:pPr>
            <w:r w:rsidRPr="00BA6A91">
              <w:t>VARRE</w:t>
            </w:r>
          </w:p>
        </w:tc>
      </w:tr>
    </w:tbl>
    <w:p w14:paraId="1C493191" w14:textId="77777777" w:rsidR="00F10B03" w:rsidRPr="00E13B40" w:rsidRDefault="00F10B03" w:rsidP="00F10B03">
      <w:pPr>
        <w:outlineLvl w:val="0"/>
      </w:pPr>
    </w:p>
    <w:p w14:paraId="3EFF4C3C" w14:textId="77777777" w:rsidR="00F10B03" w:rsidRPr="00E13B40" w:rsidRDefault="00F10B03" w:rsidP="00F10B03">
      <w:pPr>
        <w:rPr>
          <w:b/>
        </w:rPr>
      </w:pPr>
      <w:r w:rsidRPr="00E13B40">
        <w:rPr>
          <w:b/>
        </w:rPr>
        <w:t xml:space="preserve"> Projekti pealkiri inglise keeles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26"/>
      </w:tblGrid>
      <w:tr w:rsidR="00F10B03" w:rsidRPr="00E13B40" w14:paraId="35ABF2DB" w14:textId="77777777" w:rsidTr="00544B4E">
        <w:tc>
          <w:tcPr>
            <w:tcW w:w="8926" w:type="dxa"/>
          </w:tcPr>
          <w:p w14:paraId="0F595687" w14:textId="433E0094" w:rsidR="008A2C21" w:rsidRPr="00BA6A91" w:rsidRDefault="008A2C21" w:rsidP="008A2C21">
            <w:r w:rsidRPr="00BA6A91">
              <w:t>Assisted Voluntary Return and Reintegration Programme from Estonia</w:t>
            </w:r>
            <w:r>
              <w:t xml:space="preserve"> (AVRR)</w:t>
            </w:r>
          </w:p>
          <w:p w14:paraId="56B51891" w14:textId="77777777" w:rsidR="00F10B03" w:rsidRPr="00E13B40" w:rsidRDefault="00F10B03" w:rsidP="00544B4E">
            <w:pPr>
              <w:rPr>
                <w:u w:val="single"/>
              </w:rPr>
            </w:pPr>
          </w:p>
          <w:p w14:paraId="7C7C4997" w14:textId="77777777" w:rsidR="00F10B03" w:rsidRPr="00E13B40" w:rsidRDefault="00F10B03" w:rsidP="00544B4E">
            <w:pPr>
              <w:rPr>
                <w:u w:val="single"/>
              </w:rPr>
            </w:pPr>
          </w:p>
          <w:p w14:paraId="47201AAB" w14:textId="77777777" w:rsidR="00F10B03" w:rsidRPr="00E13B40" w:rsidRDefault="00F10B03" w:rsidP="00544B4E">
            <w:pPr>
              <w:outlineLvl w:val="0"/>
            </w:pPr>
          </w:p>
        </w:tc>
      </w:tr>
    </w:tbl>
    <w:p w14:paraId="20908225" w14:textId="77777777" w:rsidR="00F10B03" w:rsidRPr="00E13B40" w:rsidRDefault="00F10B03" w:rsidP="00F10B03">
      <w:pPr>
        <w:outlineLvl w:val="0"/>
      </w:pPr>
    </w:p>
    <w:p w14:paraId="62DD7CF6" w14:textId="77777777" w:rsidR="00F10B03" w:rsidRPr="00E13B40" w:rsidRDefault="00F10B03" w:rsidP="00B81BAB">
      <w:pPr>
        <w:widowControl/>
        <w:numPr>
          <w:ilvl w:val="1"/>
          <w:numId w:val="2"/>
        </w:numPr>
        <w:tabs>
          <w:tab w:val="clear" w:pos="574"/>
          <w:tab w:val="num" w:pos="567"/>
        </w:tabs>
        <w:suppressAutoHyphens w:val="0"/>
        <w:spacing w:line="240" w:lineRule="auto"/>
        <w:ind w:left="567" w:hanging="567"/>
        <w:rPr>
          <w:b/>
          <w:bCs/>
        </w:rPr>
      </w:pPr>
      <w:r w:rsidRPr="00E13B40">
        <w:rPr>
          <w:b/>
          <w:bCs/>
        </w:rPr>
        <w:t xml:space="preserve">Projekti kestus </w:t>
      </w:r>
      <w:r w:rsidRPr="00E13B40">
        <w:rPr>
          <w:bCs/>
          <w:i/>
          <w:sz w:val="20"/>
        </w:rPr>
        <w:t>(NB! Projekti planeeritud algus ei tohi olla varasem abikõlblikkuse perioodi alguskuupäevast ja lõppkuupäev hilisem abikõlblikkuse perioodi lõppkuupäevast.)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F10B03" w:rsidRPr="00E13B40" w14:paraId="3C3A1788" w14:textId="77777777" w:rsidTr="00544B4E">
        <w:tc>
          <w:tcPr>
            <w:tcW w:w="8928" w:type="dxa"/>
          </w:tcPr>
          <w:p w14:paraId="660FDA0F" w14:textId="77777777" w:rsidR="00F10B03" w:rsidRPr="00E13B40" w:rsidRDefault="00F10B03" w:rsidP="00544B4E">
            <w:pPr>
              <w:rPr>
                <w:b/>
                <w:bCs/>
              </w:rPr>
            </w:pPr>
          </w:p>
          <w:p w14:paraId="092D527C" w14:textId="57D5E101" w:rsidR="00F10B03" w:rsidRPr="00E13B40" w:rsidRDefault="00F10B03" w:rsidP="00544B4E">
            <w:pPr>
              <w:rPr>
                <w:bCs/>
              </w:rPr>
            </w:pPr>
            <w:r w:rsidRPr="00E13B40">
              <w:rPr>
                <w:bCs/>
              </w:rPr>
              <w:t xml:space="preserve">Projekti planeeritud alguskupäev </w:t>
            </w:r>
            <w:r w:rsidR="008A2C21">
              <w:rPr>
                <w:bCs/>
              </w:rPr>
              <w:t xml:space="preserve"> 01.01.202</w:t>
            </w:r>
            <w:r w:rsidR="00734D2E">
              <w:rPr>
                <w:bCs/>
              </w:rPr>
              <w:t xml:space="preserve">1 </w:t>
            </w:r>
          </w:p>
          <w:p w14:paraId="2AC21B24" w14:textId="693AFE2E" w:rsidR="00F10B03" w:rsidRPr="00E13B40" w:rsidRDefault="00F10B03" w:rsidP="00544B4E">
            <w:pPr>
              <w:rPr>
                <w:bCs/>
              </w:rPr>
            </w:pPr>
            <w:r w:rsidRPr="00E13B40">
              <w:rPr>
                <w:bCs/>
              </w:rPr>
              <w:t xml:space="preserve">Projekti planeeritud lõpukuupäev </w:t>
            </w:r>
            <w:r w:rsidR="00863194" w:rsidRPr="00696D2B">
              <w:rPr>
                <w:bCs/>
                <w:color w:val="FF0000"/>
              </w:rPr>
              <w:t>30.06</w:t>
            </w:r>
            <w:r w:rsidR="00734D2E" w:rsidRPr="00696D2B">
              <w:rPr>
                <w:bCs/>
                <w:color w:val="FF0000"/>
              </w:rPr>
              <w:t>.202</w:t>
            </w:r>
            <w:r w:rsidR="00F210D8" w:rsidRPr="00696D2B">
              <w:rPr>
                <w:bCs/>
                <w:color w:val="FF0000"/>
              </w:rPr>
              <w:t>3</w:t>
            </w:r>
          </w:p>
          <w:p w14:paraId="7398017A" w14:textId="77777777" w:rsidR="00F10B03" w:rsidRPr="00E13B40" w:rsidRDefault="00F10B03" w:rsidP="00544B4E">
            <w:pPr>
              <w:rPr>
                <w:bCs/>
              </w:rPr>
            </w:pPr>
          </w:p>
          <w:p w14:paraId="297D9783" w14:textId="56262872" w:rsidR="00F10B03" w:rsidRPr="00AB7CD3" w:rsidRDefault="00F10B03" w:rsidP="00544B4E">
            <w:pPr>
              <w:rPr>
                <w:bCs/>
                <w:color w:val="FF0000"/>
              </w:rPr>
            </w:pPr>
            <w:r w:rsidRPr="00E13B40">
              <w:rPr>
                <w:bCs/>
              </w:rPr>
              <w:t xml:space="preserve">Projekt kestab </w:t>
            </w:r>
            <w:r w:rsidR="00863194" w:rsidRPr="00AB7CD3">
              <w:rPr>
                <w:bCs/>
                <w:color w:val="FF0000"/>
              </w:rPr>
              <w:t>30</w:t>
            </w:r>
            <w:r w:rsidR="00B948A5" w:rsidRPr="00AB7CD3">
              <w:rPr>
                <w:bCs/>
                <w:color w:val="FF0000"/>
              </w:rPr>
              <w:t xml:space="preserve"> </w:t>
            </w:r>
            <w:r w:rsidRPr="00AB7CD3">
              <w:rPr>
                <w:bCs/>
                <w:color w:val="FF0000"/>
              </w:rPr>
              <w:t>kuud.</w:t>
            </w:r>
          </w:p>
          <w:p w14:paraId="522A4F89" w14:textId="77777777" w:rsidR="00F10B03" w:rsidRPr="00E13B40" w:rsidRDefault="00F10B03" w:rsidP="00544B4E">
            <w:pPr>
              <w:rPr>
                <w:b/>
                <w:bCs/>
              </w:rPr>
            </w:pPr>
          </w:p>
        </w:tc>
      </w:tr>
    </w:tbl>
    <w:p w14:paraId="1BA5914D" w14:textId="77777777" w:rsidR="00F10B03" w:rsidRPr="00E13B40" w:rsidRDefault="00F10B03" w:rsidP="00F10B03">
      <w:pPr>
        <w:rPr>
          <w:b/>
          <w:bCs/>
        </w:rPr>
      </w:pPr>
    </w:p>
    <w:p w14:paraId="39C40918" w14:textId="77777777" w:rsidR="00F10B03" w:rsidRPr="00E13B40" w:rsidRDefault="00F10B03" w:rsidP="00B81BAB">
      <w:pPr>
        <w:widowControl/>
        <w:numPr>
          <w:ilvl w:val="1"/>
          <w:numId w:val="2"/>
        </w:numPr>
        <w:tabs>
          <w:tab w:val="clear" w:pos="574"/>
          <w:tab w:val="num" w:pos="567"/>
        </w:tabs>
        <w:suppressAutoHyphens w:val="0"/>
        <w:spacing w:line="240" w:lineRule="auto"/>
        <w:ind w:left="567" w:hanging="567"/>
      </w:pPr>
      <w:r w:rsidRPr="00E13B40">
        <w:rPr>
          <w:b/>
          <w:bCs/>
        </w:rPr>
        <w:t xml:space="preserve">Projekti vajadus, eesmärk ja tulemused, sh seos valdkonna ja/või organisatsiooni eesmärkidega </w:t>
      </w:r>
      <w:r w:rsidRPr="00E13B40">
        <w:rPr>
          <w:bCs/>
          <w:i/>
        </w:rPr>
        <w:t>(Kirjeldus peab andma konkreetse ülevaate projektist. Palun kirjeldage projekti eesmärke, tegevusi, eelarvet, ajakava ja tulemusi.)</w:t>
      </w:r>
    </w:p>
    <w:p w14:paraId="309DBA8E" w14:textId="77777777" w:rsidR="00F10B03" w:rsidRPr="00E13B40" w:rsidRDefault="00F10B03" w:rsidP="00F10B03">
      <w:pPr>
        <w:widowControl/>
        <w:tabs>
          <w:tab w:val="num" w:pos="574"/>
        </w:tabs>
        <w:suppressAutoHyphens w:val="0"/>
        <w:spacing w:line="240" w:lineRule="auto"/>
      </w:pPr>
    </w:p>
    <w:p w14:paraId="2E0AB573" w14:textId="77777777" w:rsidR="00F10B03" w:rsidRPr="00E13B40" w:rsidRDefault="00F10B03" w:rsidP="00F10B03">
      <w:pPr>
        <w:rPr>
          <w:bCs/>
          <w:i/>
          <w:szCs w:val="18"/>
        </w:rPr>
      </w:pPr>
      <w:r w:rsidRPr="00E13B40">
        <w:rPr>
          <w:bCs/>
          <w:i/>
          <w:szCs w:val="18"/>
        </w:rPr>
        <w:t>NB! Eraldi lisana tuleb esitada ka projekti tegevuskava ja tulemused.</w:t>
      </w:r>
    </w:p>
    <w:p w14:paraId="6BDFCAC6" w14:textId="77777777" w:rsidR="00F10B03" w:rsidRPr="00E13B40" w:rsidRDefault="00F10B03" w:rsidP="00F10B03">
      <w:pPr>
        <w:rPr>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1CE72B8A" w14:textId="77777777" w:rsidTr="00544B4E">
        <w:tc>
          <w:tcPr>
            <w:tcW w:w="8928" w:type="dxa"/>
          </w:tcPr>
          <w:p w14:paraId="16C3007D" w14:textId="391382E0" w:rsidR="006F4F27" w:rsidRDefault="006F4F27" w:rsidP="006F4F27">
            <w:pPr>
              <w:rPr>
                <w:bCs/>
                <w:szCs w:val="20"/>
              </w:rPr>
            </w:pPr>
            <w:r w:rsidRPr="00AA3C24">
              <w:rPr>
                <w:bCs/>
                <w:szCs w:val="20"/>
              </w:rPr>
              <w:t xml:space="preserve">Eesti on rändemaastikul pärituolu-, transiit- ja sihtriik. Eesti omab Schengeni välispiiri, millega kaasneb teatud rändesurve, sh ebaseaduslik ränne, kuna isikutel puuduvad alternatiivsed legaalsed kanalid ja/või nendeks ei kvalifitseeruta. </w:t>
            </w:r>
            <w:r>
              <w:rPr>
                <w:bCs/>
                <w:szCs w:val="20"/>
              </w:rPr>
              <w:t xml:space="preserve">Majanduslik seis on muutnud Eesti atraktiivseks sihtriigiks paljude kolmandate riikide kodanike jaoks. </w:t>
            </w:r>
            <w:r w:rsidR="00493C72">
              <w:rPr>
                <w:bCs/>
                <w:szCs w:val="20"/>
              </w:rPr>
              <w:t xml:space="preserve">2019 aastal registreeriti Eestis 32,000 lühiajalist töötamist ning väljastati ca 5000 esmakordset elamisluba. </w:t>
            </w:r>
            <w:r w:rsidR="009F14D6">
              <w:rPr>
                <w:bCs/>
                <w:szCs w:val="20"/>
              </w:rPr>
              <w:t>Kuigi varasemalt on Eesti rakendanud liberaalsemat rändepoliitikat, siis mitte kõigil kolmandate riikide kodanikel ei ole olnud võimalik oma viibimine Eestis seadustada. Viimasel ajal on täheldada konservatiivsemat suundumust rändepoolitikas, millest kõik sisserändajad</w:t>
            </w:r>
            <w:r w:rsidR="003658D0" w:rsidRPr="003658D0">
              <w:rPr>
                <w:bCs/>
                <w:szCs w:val="20"/>
              </w:rPr>
              <w:t xml:space="preserve"> Eestisse saabudes</w:t>
            </w:r>
            <w:r w:rsidR="009F14D6">
              <w:rPr>
                <w:bCs/>
                <w:szCs w:val="20"/>
              </w:rPr>
              <w:t xml:space="preserve"> ei pruugi olla teadlikud ning saabudes pigem satuvad olukorda, kus soovivad Eestist lahkuda. Eesti rändestatistikas on peamisteks päritoluriikidest Ukraina, Vene Föderatsioon, kuid üleüldiselt on sisserändajate päritoluriigid väga erinevad (nt </w:t>
            </w:r>
            <w:r w:rsidR="00CE039D">
              <w:rPr>
                <w:bCs/>
                <w:szCs w:val="20"/>
              </w:rPr>
              <w:t>K</w:t>
            </w:r>
            <w:r w:rsidR="009F14D6">
              <w:rPr>
                <w:bCs/>
                <w:szCs w:val="20"/>
              </w:rPr>
              <w:t>olumbia, Nigeeria, Keenia, Bangladesh, Usbekistan, Türgi jne).</w:t>
            </w:r>
          </w:p>
          <w:p w14:paraId="2260F71F" w14:textId="7CF52185" w:rsidR="009F14D6" w:rsidRDefault="009F14D6" w:rsidP="006F4F27">
            <w:pPr>
              <w:rPr>
                <w:bCs/>
                <w:szCs w:val="20"/>
              </w:rPr>
            </w:pPr>
          </w:p>
          <w:p w14:paraId="47CCB399" w14:textId="7E30ABE5" w:rsidR="002105AA" w:rsidRPr="009B6B6B" w:rsidRDefault="009F14D6" w:rsidP="006F4F27">
            <w:pPr>
              <w:rPr>
                <w:bCs/>
                <w:color w:val="FF0000"/>
                <w:szCs w:val="20"/>
              </w:rPr>
            </w:pPr>
            <w:r>
              <w:rPr>
                <w:bCs/>
                <w:szCs w:val="20"/>
              </w:rPr>
              <w:t>Kuigi 2020 tõi COVID19st tulenevatest piirangutest teatud languse rahvusvahelise kaitse taotlustes, siis üleüldiselt on viie viimase aasta jooksul Eestile esitatud kaitse taotlused tõusutrendis. Kuid positiivsete vastuste hulk on jäänud stabiilselt 15% hulka esitatud taotlustest</w:t>
            </w:r>
            <w:r w:rsidR="00DB296C">
              <w:rPr>
                <w:bCs/>
                <w:szCs w:val="20"/>
              </w:rPr>
              <w:t>.</w:t>
            </w:r>
            <w:r>
              <w:rPr>
                <w:bCs/>
                <w:szCs w:val="20"/>
              </w:rPr>
              <w:t xml:space="preserve"> Samuti jõuab </w:t>
            </w:r>
            <w:r w:rsidR="003658D0" w:rsidRPr="003658D0">
              <w:rPr>
                <w:bCs/>
                <w:szCs w:val="20"/>
              </w:rPr>
              <w:t xml:space="preserve">Dublini konventsiooni raames </w:t>
            </w:r>
            <w:r>
              <w:rPr>
                <w:bCs/>
                <w:szCs w:val="20"/>
              </w:rPr>
              <w:t>Eestisse</w:t>
            </w:r>
            <w:r w:rsidR="00493C72">
              <w:rPr>
                <w:bCs/>
                <w:szCs w:val="20"/>
              </w:rPr>
              <w:t xml:space="preserve"> isikuid, kes paraku Eestis ei soovi oma rahvusvahelise kaitse taotlusi menetleda, vaid </w:t>
            </w:r>
            <w:r w:rsidR="003658D0">
              <w:rPr>
                <w:bCs/>
                <w:szCs w:val="20"/>
              </w:rPr>
              <w:t xml:space="preserve"> eelistavad</w:t>
            </w:r>
            <w:r w:rsidR="00493C72">
              <w:rPr>
                <w:bCs/>
                <w:szCs w:val="20"/>
              </w:rPr>
              <w:t xml:space="preserve"> pöörduda tagasi päritoluriiki. COVID19</w:t>
            </w:r>
            <w:r w:rsidR="003658D0">
              <w:rPr>
                <w:bCs/>
                <w:szCs w:val="20"/>
              </w:rPr>
              <w:t xml:space="preserve"> pandeemia</w:t>
            </w:r>
            <w:r w:rsidR="00493C72">
              <w:rPr>
                <w:bCs/>
                <w:szCs w:val="20"/>
              </w:rPr>
              <w:t xml:space="preserve"> mõju ei ole antud ajahetkel võimalik veel lõplikult hinnata, kuid võib oletada, et selle tõttu satub rohkem migrante haavatavasse olukorda ning vajatakse abi tagasipöördumisel päritoluriiki. </w:t>
            </w:r>
            <w:r w:rsidR="00C0468C" w:rsidRPr="00AB7CD3">
              <w:rPr>
                <w:bCs/>
                <w:color w:val="FF0000"/>
                <w:szCs w:val="20"/>
              </w:rPr>
              <w:t xml:space="preserve">2019. aastal registreeriti ca 32 000 lühiajalist </w:t>
            </w:r>
            <w:r w:rsidR="00C0468C" w:rsidRPr="00AB7CD3">
              <w:rPr>
                <w:bCs/>
                <w:color w:val="FF0000"/>
                <w:szCs w:val="20"/>
              </w:rPr>
              <w:lastRenderedPageBreak/>
              <w:t>töötamist (viisa või viisavabaduse alusel) ja väljastati ca 5 000 uut tähtajalist elamisluba. Juhtumeid, millega IOM on kokku puutunud, on olnud erinevaid, sealhulgas tööjõu ekspluateerivas olukorras olevad isikud, üksikvanemad, perevägivalla ohvrid, potentsiaalsed inimkaubanduse ohvrid, raskesse olukorda sattunud noored täiskasvanud jne. Paljud rändajad otsivad lihtsalt võimalusi tagasipöördumiseks</w:t>
            </w:r>
            <w:r w:rsidR="00F9744F" w:rsidRPr="00AB7CD3">
              <w:rPr>
                <w:bCs/>
                <w:color w:val="FF0000"/>
                <w:szCs w:val="20"/>
              </w:rPr>
              <w:t xml:space="preserve"> ja </w:t>
            </w:r>
            <w:r w:rsidR="00C0468C" w:rsidRPr="00AB7CD3">
              <w:rPr>
                <w:bCs/>
                <w:color w:val="FF0000"/>
                <w:szCs w:val="20"/>
              </w:rPr>
              <w:t>otsi</w:t>
            </w:r>
            <w:r w:rsidR="00F9744F" w:rsidRPr="00AB7CD3">
              <w:rPr>
                <w:bCs/>
                <w:color w:val="FF0000"/>
                <w:szCs w:val="20"/>
              </w:rPr>
              <w:t>vad selle</w:t>
            </w:r>
            <w:r w:rsidR="00C0468C" w:rsidRPr="00AB7CD3">
              <w:rPr>
                <w:bCs/>
                <w:color w:val="FF0000"/>
                <w:szCs w:val="20"/>
              </w:rPr>
              <w:t>ks abi</w:t>
            </w:r>
            <w:r w:rsidR="00F9744F" w:rsidRPr="00AB7CD3">
              <w:rPr>
                <w:bCs/>
                <w:color w:val="FF0000"/>
                <w:szCs w:val="20"/>
              </w:rPr>
              <w:t>. T</w:t>
            </w:r>
            <w:r w:rsidR="00C0468C" w:rsidRPr="00AB7CD3">
              <w:rPr>
                <w:bCs/>
                <w:color w:val="FF0000"/>
                <w:szCs w:val="20"/>
              </w:rPr>
              <w:t xml:space="preserve">eiste jaoks on nende spetsiifiliste olude tõttu vaja rohkem tuge. </w:t>
            </w:r>
            <w:r w:rsidR="00C0468C" w:rsidRPr="009B6B6B">
              <w:rPr>
                <w:bCs/>
                <w:color w:val="FF0000"/>
                <w:szCs w:val="20"/>
              </w:rPr>
              <w:t>COVID-19 pandeemia  pan</w:t>
            </w:r>
            <w:r w:rsidR="00F9744F" w:rsidRPr="009B6B6B">
              <w:rPr>
                <w:bCs/>
                <w:color w:val="FF0000"/>
                <w:szCs w:val="20"/>
              </w:rPr>
              <w:t>i</w:t>
            </w:r>
            <w:r w:rsidR="00C0468C" w:rsidRPr="009B6B6B">
              <w:rPr>
                <w:bCs/>
                <w:color w:val="FF0000"/>
                <w:szCs w:val="20"/>
              </w:rPr>
              <w:t xml:space="preserve"> ka paljud migrandid keerulisse olukorda (nt töömigrandid kaota</w:t>
            </w:r>
            <w:r w:rsidR="00F9744F" w:rsidRPr="009B6B6B">
              <w:rPr>
                <w:bCs/>
                <w:color w:val="FF0000"/>
                <w:szCs w:val="20"/>
              </w:rPr>
              <w:t>sid</w:t>
            </w:r>
            <w:r w:rsidR="00C0468C" w:rsidRPr="009B6B6B">
              <w:rPr>
                <w:bCs/>
                <w:color w:val="FF0000"/>
                <w:szCs w:val="20"/>
              </w:rPr>
              <w:t xml:space="preserve"> töö ja jä</w:t>
            </w:r>
            <w:r w:rsidR="00F9744F" w:rsidRPr="009B6B6B">
              <w:rPr>
                <w:bCs/>
                <w:color w:val="FF0000"/>
                <w:szCs w:val="20"/>
              </w:rPr>
              <w:t xml:space="preserve">id </w:t>
            </w:r>
            <w:r w:rsidR="00C0468C" w:rsidRPr="009B6B6B">
              <w:rPr>
                <w:bCs/>
                <w:color w:val="FF0000"/>
                <w:szCs w:val="20"/>
              </w:rPr>
              <w:t xml:space="preserve">Eestisse kinni). </w:t>
            </w:r>
            <w:r w:rsidR="00F9744F" w:rsidRPr="009B6B6B">
              <w:rPr>
                <w:bCs/>
                <w:color w:val="FF0000"/>
                <w:szCs w:val="20"/>
              </w:rPr>
              <w:t xml:space="preserve">Pandeemia </w:t>
            </w:r>
            <w:r w:rsidR="00C0468C" w:rsidRPr="009B6B6B">
              <w:rPr>
                <w:bCs/>
                <w:color w:val="FF0000"/>
                <w:szCs w:val="20"/>
              </w:rPr>
              <w:t>avalda</w:t>
            </w:r>
            <w:r w:rsidR="00F9744F" w:rsidRPr="009B6B6B">
              <w:rPr>
                <w:bCs/>
                <w:color w:val="FF0000"/>
                <w:szCs w:val="20"/>
              </w:rPr>
              <w:t>s</w:t>
            </w:r>
            <w:r w:rsidR="00C0468C" w:rsidRPr="009B6B6B">
              <w:rPr>
                <w:bCs/>
                <w:color w:val="FF0000"/>
                <w:szCs w:val="20"/>
              </w:rPr>
              <w:t xml:space="preserve"> mõju ka rahvusvahelistele reisidele, </w:t>
            </w:r>
            <w:r w:rsidR="00203807" w:rsidRPr="009B6B6B">
              <w:rPr>
                <w:bCs/>
                <w:color w:val="FF0000"/>
                <w:szCs w:val="20"/>
              </w:rPr>
              <w:t>tuues kaasa</w:t>
            </w:r>
            <w:r w:rsidR="00C0468C" w:rsidRPr="009B6B6B">
              <w:rPr>
                <w:bCs/>
                <w:color w:val="FF0000"/>
                <w:szCs w:val="20"/>
              </w:rPr>
              <w:t xml:space="preserve"> liikumispiirangud ja/või täiendavad tervisekaitsemeetmed. </w:t>
            </w:r>
            <w:r w:rsidR="00203807" w:rsidRPr="009B6B6B">
              <w:rPr>
                <w:bCs/>
                <w:color w:val="FF0000"/>
                <w:szCs w:val="20"/>
              </w:rPr>
              <w:t>A</w:t>
            </w:r>
            <w:r w:rsidR="00C0468C" w:rsidRPr="009B6B6B">
              <w:rPr>
                <w:bCs/>
                <w:color w:val="FF0000"/>
                <w:szCs w:val="20"/>
              </w:rPr>
              <w:t xml:space="preserve">bi </w:t>
            </w:r>
            <w:r w:rsidR="00203807" w:rsidRPr="009B6B6B">
              <w:rPr>
                <w:bCs/>
                <w:color w:val="FF0000"/>
                <w:szCs w:val="20"/>
              </w:rPr>
              <w:t xml:space="preserve">on tulnud seega </w:t>
            </w:r>
            <w:r w:rsidR="00C0468C" w:rsidRPr="009B6B6B">
              <w:rPr>
                <w:bCs/>
                <w:color w:val="FF0000"/>
                <w:szCs w:val="20"/>
              </w:rPr>
              <w:t>pidevalt kohandada, et see vastaks rändajate muutuvatele vajadustele.</w:t>
            </w:r>
          </w:p>
          <w:p w14:paraId="2E5999FB" w14:textId="3E74FE9C" w:rsidR="006D3269" w:rsidRDefault="006D3269" w:rsidP="006F4F27">
            <w:pPr>
              <w:rPr>
                <w:bCs/>
                <w:szCs w:val="20"/>
              </w:rPr>
            </w:pPr>
          </w:p>
          <w:p w14:paraId="29588B01" w14:textId="602C45D6" w:rsidR="006D3269" w:rsidRPr="009B6B6B" w:rsidRDefault="006D3269" w:rsidP="006F4F27">
            <w:pPr>
              <w:rPr>
                <w:bCs/>
                <w:color w:val="FF0000"/>
                <w:szCs w:val="20"/>
              </w:rPr>
            </w:pPr>
            <w:r w:rsidRPr="009B6B6B">
              <w:rPr>
                <w:bCs/>
                <w:color w:val="FF0000"/>
                <w:szCs w:val="20"/>
              </w:rPr>
              <w:t>Ukraina sõda on kaasa toonud ukrainlaste ja kolmandate riikide kodanike märkimisväärse väljavoolu Venemaa kaudu Eestisse. Kui KRK-de piiriületuste arv on veel kinnitamata, siis IOM Eesti prognoosib kolmandate riikide kodanike voo suurenemist. Käesoleva projekti redaktsiooni esitamise kuupäevaks on IOM toetanud vabatahtliku tagasipöördumise kaudu juba kaheksat kolmandat</w:t>
            </w:r>
            <w:r w:rsidR="006E45B6" w:rsidRPr="009B6B6B">
              <w:rPr>
                <w:bCs/>
                <w:color w:val="FF0000"/>
                <w:szCs w:val="20"/>
              </w:rPr>
              <w:t>e riikide</w:t>
            </w:r>
            <w:r w:rsidRPr="009B6B6B">
              <w:rPr>
                <w:bCs/>
                <w:color w:val="FF0000"/>
                <w:szCs w:val="20"/>
              </w:rPr>
              <w:t xml:space="preserve"> kodanikku, kes pöörduvad tagasi Kõrgõzstani, Aserbaidžaani ja Usbekistani.</w:t>
            </w:r>
          </w:p>
          <w:p w14:paraId="04E48FA5" w14:textId="77777777" w:rsidR="002E4B10" w:rsidRDefault="002E4B10" w:rsidP="006F4F27">
            <w:pPr>
              <w:rPr>
                <w:bCs/>
                <w:szCs w:val="20"/>
              </w:rPr>
            </w:pPr>
          </w:p>
          <w:p w14:paraId="4605D04B" w14:textId="12ED8093" w:rsidR="002E4B10" w:rsidRPr="00AB7CD3" w:rsidRDefault="002E4B10" w:rsidP="006F4F27">
            <w:pPr>
              <w:rPr>
                <w:bCs/>
                <w:color w:val="FF0000"/>
                <w:szCs w:val="20"/>
              </w:rPr>
            </w:pPr>
            <w:r w:rsidRPr="00AB7CD3">
              <w:rPr>
                <w:bCs/>
                <w:color w:val="FF0000"/>
                <w:szCs w:val="20"/>
              </w:rPr>
              <w:t>Seni on IOM-il olnud tõhus koostöö riigiasutustega – PPA ja Siseministeeriumiga. Viimased aastad on näidanud, et rändajad valivad AVRR-i, kuna näevad seda võimalusena turvaliselt ja väärikalt koju (ja oma perekondade juurde) naasta, selle asemel, et oodata, kuni nende rahvusvahelise kaitse taotlus täielikult läbi vaadatakse, läbida apellatsiooniprotsess või jääda riiki</w:t>
            </w:r>
            <w:r w:rsidR="00203807" w:rsidRPr="00AB7CD3">
              <w:rPr>
                <w:bCs/>
                <w:color w:val="FF0000"/>
                <w:szCs w:val="20"/>
              </w:rPr>
              <w:t xml:space="preserve"> </w:t>
            </w:r>
            <w:r w:rsidRPr="00AB7CD3">
              <w:rPr>
                <w:bCs/>
                <w:color w:val="FF0000"/>
                <w:szCs w:val="20"/>
              </w:rPr>
              <w:t>ebaregulaarselt, piiratud juurdepääsuga põhiteenustele.</w:t>
            </w:r>
          </w:p>
          <w:p w14:paraId="6994408B" w14:textId="77777777" w:rsidR="00C0468C" w:rsidRDefault="00C0468C" w:rsidP="006F4F27">
            <w:pPr>
              <w:rPr>
                <w:bCs/>
                <w:szCs w:val="20"/>
              </w:rPr>
            </w:pPr>
          </w:p>
          <w:p w14:paraId="7A57EDD6" w14:textId="538C8DF6" w:rsidR="004A28BE" w:rsidRDefault="004A28BE" w:rsidP="006F4F27">
            <w:pPr>
              <w:rPr>
                <w:bCs/>
                <w:szCs w:val="20"/>
              </w:rPr>
            </w:pPr>
            <w:r>
              <w:rPr>
                <w:bCs/>
                <w:szCs w:val="20"/>
              </w:rPr>
              <w:t xml:space="preserve">Antud </w:t>
            </w:r>
            <w:r w:rsidRPr="00725766">
              <w:rPr>
                <w:b/>
                <w:szCs w:val="20"/>
              </w:rPr>
              <w:t>projekti eesmärk on toetada kolmanda riikide kodanikke</w:t>
            </w:r>
            <w:r w:rsidR="00725766" w:rsidRPr="00725766">
              <w:rPr>
                <w:b/>
                <w:szCs w:val="20"/>
              </w:rPr>
              <w:t xml:space="preserve"> (KRK)</w:t>
            </w:r>
            <w:r w:rsidRPr="00725766">
              <w:rPr>
                <w:b/>
                <w:szCs w:val="20"/>
              </w:rPr>
              <w:t xml:space="preserve"> nende vabatahtlikul tagasipöördumisel ning panustada </w:t>
            </w:r>
            <w:r w:rsidR="00465768">
              <w:rPr>
                <w:b/>
                <w:szCs w:val="20"/>
              </w:rPr>
              <w:t>nende reintegreerumisse päritoluriigi ühiskonda</w:t>
            </w:r>
            <w:r>
              <w:rPr>
                <w:bCs/>
                <w:szCs w:val="20"/>
              </w:rPr>
              <w:t xml:space="preserve">. </w:t>
            </w:r>
            <w:r w:rsidR="00725766">
              <w:rPr>
                <w:bCs/>
                <w:szCs w:val="20"/>
              </w:rPr>
              <w:t>Antud eesmärk saavutatakse järgmiste alaeesmärkide ja tegevustega:</w:t>
            </w:r>
          </w:p>
          <w:p w14:paraId="3AEA0318" w14:textId="3E857C12" w:rsidR="00725766" w:rsidRDefault="00725766" w:rsidP="006F4F27">
            <w:pPr>
              <w:rPr>
                <w:bCs/>
                <w:szCs w:val="20"/>
              </w:rPr>
            </w:pPr>
          </w:p>
          <w:p w14:paraId="21F59BE7" w14:textId="2A093531" w:rsidR="00725766" w:rsidRDefault="00725766" w:rsidP="006F4F27">
            <w:pPr>
              <w:rPr>
                <w:bCs/>
                <w:szCs w:val="20"/>
              </w:rPr>
            </w:pPr>
            <w:r w:rsidRPr="00725766">
              <w:rPr>
                <w:bCs/>
                <w:szCs w:val="20"/>
                <w:u w:val="single"/>
              </w:rPr>
              <w:t>Alaeesmärk 1</w:t>
            </w:r>
            <w:r>
              <w:rPr>
                <w:bCs/>
                <w:szCs w:val="20"/>
              </w:rPr>
              <w:t xml:space="preserve">: KRKd on </w:t>
            </w:r>
            <w:r w:rsidR="00465768">
              <w:rPr>
                <w:bCs/>
                <w:szCs w:val="20"/>
              </w:rPr>
              <w:t xml:space="preserve">teadlikud </w:t>
            </w:r>
            <w:r>
              <w:rPr>
                <w:bCs/>
                <w:szCs w:val="20"/>
              </w:rPr>
              <w:t>päritoluriiki</w:t>
            </w:r>
            <w:r w:rsidR="00465768">
              <w:rPr>
                <w:bCs/>
                <w:szCs w:val="20"/>
              </w:rPr>
              <w:t xml:space="preserve"> tagasipöördumise võimalustest</w:t>
            </w:r>
            <w:r>
              <w:rPr>
                <w:bCs/>
                <w:szCs w:val="20"/>
              </w:rPr>
              <w:t xml:space="preserve">. </w:t>
            </w:r>
          </w:p>
          <w:p w14:paraId="3092CB94" w14:textId="0A98ACC2" w:rsidR="0050025E" w:rsidRDefault="0050025E" w:rsidP="006F4F27">
            <w:pPr>
              <w:rPr>
                <w:bCs/>
                <w:szCs w:val="20"/>
              </w:rPr>
            </w:pPr>
          </w:p>
          <w:p w14:paraId="1E28469A" w14:textId="0C3A6C8F" w:rsidR="0050025E" w:rsidRDefault="0050025E" w:rsidP="006F4F27">
            <w:pPr>
              <w:rPr>
                <w:bCs/>
                <w:szCs w:val="20"/>
              </w:rPr>
            </w:pPr>
            <w:r>
              <w:rPr>
                <w:bCs/>
                <w:szCs w:val="20"/>
              </w:rPr>
              <w:t>Projekt raames soovitakse nõustada KRKsid, et tagada nende parem informeeritus tagasipöördumisest ja olemasolevast toest. Informatsiooni levitamiseks ning nõustamiseks on planeeritud järgnevad tegevused:</w:t>
            </w:r>
          </w:p>
          <w:p w14:paraId="38636239" w14:textId="57BBE7FE" w:rsidR="0050025E" w:rsidRDefault="0050025E" w:rsidP="006F4F27">
            <w:pPr>
              <w:rPr>
                <w:bCs/>
                <w:szCs w:val="20"/>
              </w:rPr>
            </w:pPr>
          </w:p>
          <w:p w14:paraId="5EBFD975" w14:textId="40843AF9" w:rsidR="0050025E" w:rsidRDefault="0024758F" w:rsidP="0050025E">
            <w:pPr>
              <w:pStyle w:val="ListParagraph"/>
              <w:numPr>
                <w:ilvl w:val="0"/>
                <w:numId w:val="13"/>
              </w:numPr>
              <w:rPr>
                <w:bCs/>
              </w:rPr>
            </w:pPr>
            <w:r>
              <w:rPr>
                <w:bCs/>
              </w:rPr>
              <w:t>Ajakohastatakse</w:t>
            </w:r>
            <w:r w:rsidR="0050025E">
              <w:rPr>
                <w:bCs/>
              </w:rPr>
              <w:t xml:space="preserve"> infomaterjalid peamistest KRKde poolt räägitavates keeltes (ennekõike inglise ja vene keel, kuid trendipõhiselt ka teised keeled). Materjalid jagatakse erinevatele osapooltele, kes omakorda saavad need anda otsesele sihtrühmale. </w:t>
            </w:r>
          </w:p>
          <w:p w14:paraId="03836249" w14:textId="3CAA25A3" w:rsidR="0050025E" w:rsidRDefault="0050025E" w:rsidP="0050025E">
            <w:pPr>
              <w:pStyle w:val="ListParagraph"/>
              <w:numPr>
                <w:ilvl w:val="0"/>
                <w:numId w:val="13"/>
              </w:numPr>
              <w:rPr>
                <w:bCs/>
              </w:rPr>
            </w:pPr>
            <w:r>
              <w:rPr>
                <w:bCs/>
              </w:rPr>
              <w:t>Programmi veebileht</w:t>
            </w:r>
            <w:r w:rsidR="00B5254B">
              <w:rPr>
                <w:bCs/>
              </w:rPr>
              <w:t>. Varasem veebileht sulgetakse ning lihtsamaks halduseks</w:t>
            </w:r>
            <w:r>
              <w:rPr>
                <w:bCs/>
              </w:rPr>
              <w:t>luuakse liidesena</w:t>
            </w:r>
            <w:r w:rsidR="00943945">
              <w:rPr>
                <w:bCs/>
              </w:rPr>
              <w:t xml:space="preserve"> VARRE toe info lehele</w:t>
            </w:r>
            <w:r>
              <w:rPr>
                <w:bCs/>
              </w:rPr>
              <w:t xml:space="preserve"> </w:t>
            </w:r>
            <w:hyperlink r:id="rId18" w:history="1">
              <w:r w:rsidRPr="00EF6851">
                <w:rPr>
                  <w:rStyle w:val="Hyperlink"/>
                  <w:bCs/>
                </w:rPr>
                <w:t>https://www.iom.int/countries/estonia</w:t>
              </w:r>
            </w:hyperlink>
            <w:r>
              <w:rPr>
                <w:bCs/>
              </w:rPr>
              <w:t xml:space="preserve">) </w:t>
            </w:r>
          </w:p>
          <w:p w14:paraId="17F6217F" w14:textId="3282416A" w:rsidR="0050025E" w:rsidRDefault="0050025E" w:rsidP="0050025E">
            <w:pPr>
              <w:pStyle w:val="ListParagraph"/>
              <w:numPr>
                <w:ilvl w:val="0"/>
                <w:numId w:val="13"/>
              </w:numPr>
              <w:rPr>
                <w:bCs/>
              </w:rPr>
            </w:pPr>
            <w:r>
              <w:rPr>
                <w:bCs/>
              </w:rPr>
              <w:t xml:space="preserve">KRKde </w:t>
            </w:r>
            <w:r w:rsidR="00174036">
              <w:rPr>
                <w:bCs/>
              </w:rPr>
              <w:t>indiv</w:t>
            </w:r>
            <w:r w:rsidR="00CE039D">
              <w:rPr>
                <w:bCs/>
              </w:rPr>
              <w:t>i</w:t>
            </w:r>
            <w:r w:rsidR="00174036">
              <w:rPr>
                <w:bCs/>
              </w:rPr>
              <w:t>d</w:t>
            </w:r>
            <w:r w:rsidR="00CE039D">
              <w:rPr>
                <w:bCs/>
              </w:rPr>
              <w:t>u</w:t>
            </w:r>
            <w:r w:rsidR="00174036">
              <w:rPr>
                <w:bCs/>
              </w:rPr>
              <w:t>aalne nõustamine vastavalt pöördumistele</w:t>
            </w:r>
            <w:r w:rsidR="003658D0">
              <w:rPr>
                <w:bCs/>
              </w:rPr>
              <w:t>.</w:t>
            </w:r>
            <w:r w:rsidR="00486696" w:rsidRPr="00486696">
              <w:rPr>
                <w:rFonts w:eastAsia="SimSun"/>
                <w:bCs/>
                <w:kern w:val="1"/>
                <w:szCs w:val="24"/>
                <w:lang w:eastAsia="zh-CN" w:bidi="hi-IN"/>
              </w:rPr>
              <w:t xml:space="preserve"> </w:t>
            </w:r>
            <w:r w:rsidR="00486696" w:rsidRPr="00486696">
              <w:rPr>
                <w:bCs/>
              </w:rPr>
              <w:t>Vajadusel kaasatakse tõlgid</w:t>
            </w:r>
          </w:p>
          <w:p w14:paraId="46187C93" w14:textId="0CECDB10" w:rsidR="00174036" w:rsidRDefault="00174036" w:rsidP="0050025E">
            <w:pPr>
              <w:pStyle w:val="ListParagraph"/>
              <w:numPr>
                <w:ilvl w:val="0"/>
                <w:numId w:val="13"/>
              </w:numPr>
              <w:rPr>
                <w:bCs/>
              </w:rPr>
            </w:pPr>
            <w:r>
              <w:rPr>
                <w:bCs/>
              </w:rPr>
              <w:t>KRKde nõustamine varjupaigataotlejate majutuskeskuses ning kinnipidamiskeskuses..</w:t>
            </w:r>
            <w:r w:rsidR="00486696" w:rsidRPr="00486696">
              <w:rPr>
                <w:rFonts w:eastAsia="SimSun"/>
                <w:bCs/>
                <w:kern w:val="1"/>
                <w:szCs w:val="24"/>
                <w:lang w:eastAsia="zh-CN" w:bidi="hi-IN"/>
              </w:rPr>
              <w:t xml:space="preserve"> </w:t>
            </w:r>
            <w:r w:rsidR="00486696" w:rsidRPr="00486696">
              <w:rPr>
                <w:bCs/>
              </w:rPr>
              <w:t>Vajadusel kaasatakse tõlgid</w:t>
            </w:r>
            <w:r w:rsidR="00486696">
              <w:rPr>
                <w:bCs/>
              </w:rPr>
              <w:t>.</w:t>
            </w:r>
          </w:p>
          <w:p w14:paraId="00809F7D" w14:textId="0DB82B01" w:rsidR="007B6328" w:rsidRDefault="007B6328" w:rsidP="0050025E">
            <w:pPr>
              <w:pStyle w:val="ListParagraph"/>
              <w:numPr>
                <w:ilvl w:val="0"/>
                <w:numId w:val="13"/>
              </w:numPr>
              <w:rPr>
                <w:bCs/>
              </w:rPr>
            </w:pPr>
            <w:r>
              <w:rPr>
                <w:bCs/>
              </w:rPr>
              <w:t>Regulaarne kontakt suunavate asutustega (nt PPA, AS Hoolekandeteenused ning teised asutused, kes puutuvad KRKdega kokku, sh MTÜd)</w:t>
            </w:r>
          </w:p>
          <w:p w14:paraId="6D567996" w14:textId="28F3FB59" w:rsidR="007B6328" w:rsidRPr="0050025E" w:rsidRDefault="007B6328" w:rsidP="0050025E">
            <w:pPr>
              <w:pStyle w:val="ListParagraph"/>
              <w:numPr>
                <w:ilvl w:val="0"/>
                <w:numId w:val="13"/>
              </w:numPr>
              <w:rPr>
                <w:bCs/>
              </w:rPr>
            </w:pPr>
            <w:r>
              <w:rPr>
                <w:bCs/>
              </w:rPr>
              <w:t xml:space="preserve">Regulaarne kontakt kõige relevantsemate saatkondadega, sh võidakse seda teha koostöös PPAga, et tagada tagasipöördumisvaldkonna terviklik ülevaade. </w:t>
            </w:r>
          </w:p>
          <w:p w14:paraId="1DCF2BEE" w14:textId="2FD4F871" w:rsidR="00725766" w:rsidRDefault="00725766" w:rsidP="006F4F27">
            <w:pPr>
              <w:rPr>
                <w:bCs/>
                <w:szCs w:val="20"/>
              </w:rPr>
            </w:pPr>
          </w:p>
          <w:p w14:paraId="184BDC9F" w14:textId="4DFD8F89" w:rsidR="00725766" w:rsidRDefault="0050025E" w:rsidP="006F4F27">
            <w:pPr>
              <w:rPr>
                <w:bCs/>
                <w:szCs w:val="20"/>
              </w:rPr>
            </w:pPr>
            <w:r w:rsidRPr="005B42DE">
              <w:rPr>
                <w:bCs/>
                <w:szCs w:val="20"/>
                <w:u w:val="single"/>
              </w:rPr>
              <w:t>Alaeesmärk 2</w:t>
            </w:r>
            <w:r>
              <w:rPr>
                <w:bCs/>
                <w:szCs w:val="20"/>
              </w:rPr>
              <w:t>:</w:t>
            </w:r>
            <w:r w:rsidR="00463844">
              <w:rPr>
                <w:bCs/>
                <w:szCs w:val="20"/>
              </w:rPr>
              <w:t xml:space="preserve"> KRKdel on võimalik pöörduda</w:t>
            </w:r>
            <w:r w:rsidR="00CE039D">
              <w:rPr>
                <w:bCs/>
                <w:szCs w:val="20"/>
              </w:rPr>
              <w:t xml:space="preserve"> tagasi</w:t>
            </w:r>
            <w:r w:rsidR="00463844">
              <w:rPr>
                <w:bCs/>
                <w:szCs w:val="20"/>
              </w:rPr>
              <w:t xml:space="preserve"> oma päritoluriiki humaanselt ja korrapäraselt. </w:t>
            </w:r>
          </w:p>
          <w:p w14:paraId="4E9DF4F6" w14:textId="1CCB68EC" w:rsidR="00463844" w:rsidRDefault="00463844" w:rsidP="006F4F27">
            <w:pPr>
              <w:rPr>
                <w:bCs/>
                <w:szCs w:val="20"/>
              </w:rPr>
            </w:pPr>
          </w:p>
          <w:p w14:paraId="4284DA42" w14:textId="4A8590DC" w:rsidR="00463844" w:rsidRDefault="00463844" w:rsidP="00463844">
            <w:pPr>
              <w:pStyle w:val="ListParagraph"/>
              <w:numPr>
                <w:ilvl w:val="0"/>
                <w:numId w:val="14"/>
              </w:numPr>
              <w:rPr>
                <w:bCs/>
              </w:rPr>
            </w:pPr>
            <w:r>
              <w:rPr>
                <w:bCs/>
              </w:rPr>
              <w:t>KRKde</w:t>
            </w:r>
            <w:r w:rsidR="00486696">
              <w:rPr>
                <w:bCs/>
              </w:rPr>
              <w:t>ga regulaarne kontakt ja vastavalt vajadusele nõustamine seoses nende konkreetseta tagasipöördumisprotsessidega</w:t>
            </w:r>
            <w:r>
              <w:rPr>
                <w:bCs/>
              </w:rPr>
              <w:t xml:space="preserve">. </w:t>
            </w:r>
          </w:p>
          <w:p w14:paraId="3A6F04FE" w14:textId="57D1D2B0" w:rsidR="00C616A5" w:rsidRDefault="00C616A5" w:rsidP="00463844">
            <w:pPr>
              <w:pStyle w:val="ListParagraph"/>
              <w:numPr>
                <w:ilvl w:val="0"/>
                <w:numId w:val="14"/>
              </w:numPr>
              <w:rPr>
                <w:bCs/>
              </w:rPr>
            </w:pPr>
            <w:r>
              <w:rPr>
                <w:bCs/>
              </w:rPr>
              <w:lastRenderedPageBreak/>
              <w:t>Reisieelne tugi, mis võib endas sisaldada järgnevat (nimeki</w:t>
            </w:r>
            <w:r w:rsidR="00486696">
              <w:rPr>
                <w:bCs/>
              </w:rPr>
              <w:t>r</w:t>
            </w:r>
            <w:r>
              <w:rPr>
                <w:bCs/>
              </w:rPr>
              <w:t>i ei ole lõplik):</w:t>
            </w:r>
          </w:p>
          <w:p w14:paraId="7037085D" w14:textId="019C35D4" w:rsidR="00C616A5" w:rsidRDefault="00566541" w:rsidP="00C616A5">
            <w:pPr>
              <w:pStyle w:val="ListParagraph"/>
              <w:numPr>
                <w:ilvl w:val="1"/>
                <w:numId w:val="14"/>
              </w:numPr>
              <w:rPr>
                <w:bCs/>
              </w:rPr>
            </w:pPr>
            <w:r>
              <w:rPr>
                <w:bCs/>
              </w:rPr>
              <w:t>Tugi reisidokumendi taotlemisel, kui selleks on vajadus</w:t>
            </w:r>
          </w:p>
          <w:p w14:paraId="60C9BD63" w14:textId="22CD3D7D" w:rsidR="00566541" w:rsidRDefault="00566541" w:rsidP="00C616A5">
            <w:pPr>
              <w:pStyle w:val="ListParagraph"/>
              <w:numPr>
                <w:ilvl w:val="1"/>
                <w:numId w:val="14"/>
              </w:numPr>
              <w:rPr>
                <w:bCs/>
              </w:rPr>
            </w:pPr>
            <w:r>
              <w:rPr>
                <w:bCs/>
              </w:rPr>
              <w:t>Reisieelne majutus, kui selle vajadus on põhjendatud</w:t>
            </w:r>
          </w:p>
          <w:p w14:paraId="36BCA9F2" w14:textId="759C9E9F" w:rsidR="00566541" w:rsidRDefault="00566541" w:rsidP="00C616A5">
            <w:pPr>
              <w:pStyle w:val="ListParagraph"/>
              <w:numPr>
                <w:ilvl w:val="1"/>
                <w:numId w:val="14"/>
              </w:numPr>
              <w:rPr>
                <w:bCs/>
              </w:rPr>
            </w:pPr>
            <w:r>
              <w:rPr>
                <w:bCs/>
              </w:rPr>
              <w:t>Reisieelne tervisekontroll, kui selleks on vajadus. Sisaldab endas ka COVID1</w:t>
            </w:r>
            <w:r w:rsidR="00CF3CCE">
              <w:rPr>
                <w:bCs/>
              </w:rPr>
              <w:t>9</w:t>
            </w:r>
            <w:r>
              <w:rPr>
                <w:bCs/>
              </w:rPr>
              <w:t xml:space="preserve"> testimist ning vajadusel jätkuraviga abistamist. Kui vähegi võimalik, siis tervisekontrolliks suunatakse isik PPA lepingulise tervishoiuteenuse osutaja juurde.</w:t>
            </w:r>
            <w:r w:rsidR="00442003">
              <w:rPr>
                <w:bCs/>
              </w:rPr>
              <w:t xml:space="preserve"> Teistel juhtudel kaasatakse isikute raviarste, kui need on varasemast ravist teada (ennekõike nt vaimse tervise jutumite korral, tuberkuloos jms kaasused, kes on Eestis juba varasemalt ravi saanud). </w:t>
            </w:r>
          </w:p>
          <w:p w14:paraId="71D041DF" w14:textId="77777777" w:rsidR="00566541" w:rsidRDefault="00566541" w:rsidP="00566541">
            <w:pPr>
              <w:pStyle w:val="ListParagraph"/>
              <w:rPr>
                <w:bCs/>
              </w:rPr>
            </w:pPr>
          </w:p>
          <w:p w14:paraId="40901637" w14:textId="0A24FAE9" w:rsidR="00C616A5" w:rsidRDefault="00C616A5" w:rsidP="00463844">
            <w:pPr>
              <w:pStyle w:val="ListParagraph"/>
              <w:numPr>
                <w:ilvl w:val="0"/>
                <w:numId w:val="14"/>
              </w:numPr>
              <w:rPr>
                <w:bCs/>
              </w:rPr>
            </w:pPr>
            <w:r>
              <w:rPr>
                <w:bCs/>
              </w:rPr>
              <w:t>Tagasipöördumise korraldus</w:t>
            </w:r>
            <w:r w:rsidR="009E3E10">
              <w:rPr>
                <w:bCs/>
              </w:rPr>
              <w:t xml:space="preserve"> (</w:t>
            </w:r>
            <w:r w:rsidR="009E3E10" w:rsidRPr="00696D2B">
              <w:rPr>
                <w:bCs/>
                <w:color w:val="FF0000"/>
              </w:rPr>
              <w:t>1</w:t>
            </w:r>
            <w:r w:rsidR="00993A50" w:rsidRPr="00696D2B">
              <w:rPr>
                <w:bCs/>
                <w:color w:val="FF0000"/>
              </w:rPr>
              <w:t>5</w:t>
            </w:r>
            <w:r w:rsidR="009E3E10" w:rsidRPr="00696D2B">
              <w:rPr>
                <w:bCs/>
                <w:color w:val="FF0000"/>
              </w:rPr>
              <w:t>0 isikut</w:t>
            </w:r>
            <w:r w:rsidR="009E3E10">
              <w:rPr>
                <w:bCs/>
              </w:rPr>
              <w:t>)</w:t>
            </w:r>
            <w:r>
              <w:rPr>
                <w:bCs/>
              </w:rPr>
              <w:t>, sh transiiditugi ning vastuvõtt riigis, kui selleks vajadus.</w:t>
            </w:r>
          </w:p>
          <w:p w14:paraId="5B8A8C85" w14:textId="5C17C23B" w:rsidR="00E963A7" w:rsidRDefault="00E963A7" w:rsidP="00463844">
            <w:pPr>
              <w:pStyle w:val="ListParagraph"/>
              <w:numPr>
                <w:ilvl w:val="0"/>
                <w:numId w:val="14"/>
              </w:numPr>
              <w:rPr>
                <w:bCs/>
              </w:rPr>
            </w:pPr>
            <w:r>
              <w:rPr>
                <w:bCs/>
              </w:rPr>
              <w:t>Eskordi korraldamine kui selleks on mõjuv põhjendus. Tegemist võib olla operatiivse eskordi või meditsiinilise eskordiga. Viimasel juhul kaasatakse IOM septsialistid või PPA lepingulise partneri teenust, sõltub inimeste olemasolust ning praktilistest asjaoludest viisade jms osas. Meditsiinilise eskordi korraldamisel lähtutakse vastavatest IOM sisereeglitest.</w:t>
            </w:r>
          </w:p>
          <w:p w14:paraId="5BA47AB9" w14:textId="11FBF20E" w:rsidR="00C616A5" w:rsidRPr="00463844" w:rsidRDefault="00C616A5" w:rsidP="00463844">
            <w:pPr>
              <w:pStyle w:val="ListParagraph"/>
              <w:numPr>
                <w:ilvl w:val="0"/>
                <w:numId w:val="14"/>
              </w:numPr>
              <w:rPr>
                <w:bCs/>
              </w:rPr>
            </w:pPr>
            <w:r>
              <w:rPr>
                <w:bCs/>
              </w:rPr>
              <w:t>Sularahaline toetus</w:t>
            </w:r>
            <w:r w:rsidR="005B42DE">
              <w:rPr>
                <w:bCs/>
              </w:rPr>
              <w:t xml:space="preserve">, et tagada KRKd saaksid end toetada tagasipöördumise protsessis (eriti pikemate lendude puhul). Teatud juhul võidakse tagada sularahatoetust, et vastata võimalikele erivajadustele.  </w:t>
            </w:r>
          </w:p>
          <w:p w14:paraId="121A41C1" w14:textId="145938C5" w:rsidR="0050025E" w:rsidRDefault="0050025E" w:rsidP="006F4F27">
            <w:pPr>
              <w:rPr>
                <w:bCs/>
                <w:szCs w:val="20"/>
              </w:rPr>
            </w:pPr>
          </w:p>
          <w:p w14:paraId="3DE3A520" w14:textId="12237273" w:rsidR="0050025E" w:rsidRDefault="0050025E" w:rsidP="006F4F27">
            <w:pPr>
              <w:rPr>
                <w:bCs/>
                <w:szCs w:val="20"/>
              </w:rPr>
            </w:pPr>
            <w:r w:rsidRPr="005B42DE">
              <w:rPr>
                <w:bCs/>
                <w:szCs w:val="20"/>
                <w:u w:val="single"/>
              </w:rPr>
              <w:t>Alaeesmärk 3</w:t>
            </w:r>
            <w:r>
              <w:rPr>
                <w:bCs/>
                <w:szCs w:val="20"/>
              </w:rPr>
              <w:t>:</w:t>
            </w:r>
            <w:r w:rsidR="005B42DE">
              <w:rPr>
                <w:bCs/>
                <w:szCs w:val="20"/>
              </w:rPr>
              <w:t xml:space="preserve"> KRKd on toetatud nende </w:t>
            </w:r>
            <w:r w:rsidR="00B57485">
              <w:rPr>
                <w:bCs/>
                <w:szCs w:val="20"/>
              </w:rPr>
              <w:t>re-integreerumisel</w:t>
            </w:r>
            <w:r w:rsidR="005B42DE">
              <w:rPr>
                <w:bCs/>
                <w:szCs w:val="20"/>
              </w:rPr>
              <w:t xml:space="preserve"> pärast tagasipöördumist. </w:t>
            </w:r>
          </w:p>
          <w:p w14:paraId="702E9D5B" w14:textId="475796AE" w:rsidR="002105AA" w:rsidRDefault="002105AA" w:rsidP="006F4F27">
            <w:pPr>
              <w:rPr>
                <w:bCs/>
                <w:szCs w:val="20"/>
              </w:rPr>
            </w:pPr>
          </w:p>
          <w:p w14:paraId="063C7D56" w14:textId="1EC136BB" w:rsidR="002105AA" w:rsidRDefault="004B7C11" w:rsidP="004B7C11">
            <w:pPr>
              <w:pStyle w:val="ListParagraph"/>
              <w:numPr>
                <w:ilvl w:val="0"/>
                <w:numId w:val="15"/>
              </w:numPr>
              <w:rPr>
                <w:bCs/>
              </w:rPr>
            </w:pPr>
            <w:r>
              <w:rPr>
                <w:bCs/>
              </w:rPr>
              <w:t>Mitte-rahaline reintegratsioonitugi, mida on võimalik kasutada järgmistel eesmärkidel:</w:t>
            </w:r>
          </w:p>
          <w:p w14:paraId="755D79A6" w14:textId="78A8F95B" w:rsidR="004B7C11" w:rsidRDefault="004B7C11" w:rsidP="004B7C11">
            <w:pPr>
              <w:pStyle w:val="ListParagraph"/>
              <w:numPr>
                <w:ilvl w:val="1"/>
                <w:numId w:val="15"/>
              </w:numPr>
              <w:rPr>
                <w:bCs/>
              </w:rPr>
            </w:pPr>
            <w:r>
              <w:rPr>
                <w:bCs/>
              </w:rPr>
              <w:t>Väikeäri rajamine, sh partnerlus</w:t>
            </w:r>
          </w:p>
          <w:p w14:paraId="05731412" w14:textId="7EE77649" w:rsidR="004B7C11" w:rsidRDefault="004B7C11" w:rsidP="004B7C11">
            <w:pPr>
              <w:pStyle w:val="ListParagraph"/>
              <w:numPr>
                <w:ilvl w:val="1"/>
                <w:numId w:val="15"/>
              </w:numPr>
              <w:rPr>
                <w:bCs/>
              </w:rPr>
            </w:pPr>
            <w:r>
              <w:rPr>
                <w:bCs/>
              </w:rPr>
              <w:t>Hariduse omandamine, sh kutseharidus ja -kursused</w:t>
            </w:r>
          </w:p>
          <w:p w14:paraId="10B1D2B2" w14:textId="5D623212" w:rsidR="004B7C11" w:rsidRDefault="00D10EB6" w:rsidP="004B7C11">
            <w:pPr>
              <w:pStyle w:val="ListParagraph"/>
              <w:numPr>
                <w:ilvl w:val="1"/>
                <w:numId w:val="15"/>
              </w:numPr>
              <w:rPr>
                <w:bCs/>
              </w:rPr>
            </w:pPr>
            <w:r>
              <w:rPr>
                <w:bCs/>
              </w:rPr>
              <w:t>T</w:t>
            </w:r>
            <w:r w:rsidR="004B7C11">
              <w:rPr>
                <w:bCs/>
              </w:rPr>
              <w:t>öökoha</w:t>
            </w:r>
            <w:r>
              <w:rPr>
                <w:bCs/>
              </w:rPr>
              <w:t>toetus</w:t>
            </w:r>
          </w:p>
          <w:p w14:paraId="1B27CD3C" w14:textId="55ECD5B1" w:rsidR="00D10EB6" w:rsidRDefault="00D10EB6" w:rsidP="004B7C11">
            <w:pPr>
              <w:pStyle w:val="ListParagraph"/>
              <w:numPr>
                <w:ilvl w:val="1"/>
                <w:numId w:val="15"/>
              </w:numPr>
              <w:rPr>
                <w:bCs/>
              </w:rPr>
            </w:pPr>
            <w:r>
              <w:rPr>
                <w:bCs/>
              </w:rPr>
              <w:t xml:space="preserve">Laste puhul on võimalik tuge kasutada esmavajaduste katteks ning hariduseks, sh vabaaeg. </w:t>
            </w:r>
          </w:p>
          <w:p w14:paraId="7D3EEBF6" w14:textId="77777777" w:rsidR="00D10EB6" w:rsidRPr="00D10EB6" w:rsidRDefault="00D10EB6" w:rsidP="00D10EB6">
            <w:pPr>
              <w:rPr>
                <w:bCs/>
              </w:rPr>
            </w:pPr>
          </w:p>
          <w:p w14:paraId="7600927E" w14:textId="1C245F27" w:rsidR="00D10EB6" w:rsidRDefault="00D10EB6" w:rsidP="00D10EB6">
            <w:pPr>
              <w:pStyle w:val="ListParagraph"/>
              <w:rPr>
                <w:bCs/>
              </w:rPr>
            </w:pPr>
            <w:r>
              <w:rPr>
                <w:bCs/>
              </w:rPr>
              <w:t>Reintegratsioonituge tagatakse päritoluriigis</w:t>
            </w:r>
            <w:r w:rsidR="009E3E10">
              <w:rPr>
                <w:bCs/>
              </w:rPr>
              <w:t xml:space="preserve"> kuni </w:t>
            </w:r>
            <w:r w:rsidR="00D43266" w:rsidRPr="00696D2B">
              <w:rPr>
                <w:bCs/>
                <w:color w:val="FF0000"/>
              </w:rPr>
              <w:t>53</w:t>
            </w:r>
            <w:r w:rsidR="00C34C77" w:rsidRPr="00696D2B">
              <w:rPr>
                <w:bCs/>
                <w:color w:val="FF0000"/>
              </w:rPr>
              <w:t xml:space="preserve"> </w:t>
            </w:r>
            <w:r w:rsidR="009E3E10" w:rsidRPr="00696D2B">
              <w:rPr>
                <w:bCs/>
                <w:color w:val="FF0000"/>
              </w:rPr>
              <w:t>isikule</w:t>
            </w:r>
            <w:r w:rsidRPr="00696D2B">
              <w:rPr>
                <w:bCs/>
                <w:color w:val="FF0000"/>
              </w:rPr>
              <w:t xml:space="preserve"> </w:t>
            </w:r>
            <w:r>
              <w:rPr>
                <w:bCs/>
              </w:rPr>
              <w:t xml:space="preserve">ning tagatakse </w:t>
            </w:r>
            <w:r w:rsidR="00943945">
              <w:rPr>
                <w:bCs/>
              </w:rPr>
              <w:t xml:space="preserve">kuni </w:t>
            </w:r>
            <w:r>
              <w:rPr>
                <w:bCs/>
              </w:rPr>
              <w:t>12 kuu jooksul pärast päritoluriiki saabumist</w:t>
            </w:r>
            <w:r w:rsidR="00943945">
              <w:rPr>
                <w:bCs/>
              </w:rPr>
              <w:t>, kuid isikud peaksid ideaalis esitama oma reintegratisooni plaanid 3-4 kuu jooksul pärast saabumist, mõjuval põhjusel võidakse aktsepteerida ka hilisemat esitamist</w:t>
            </w:r>
            <w:r>
              <w:rPr>
                <w:bCs/>
              </w:rPr>
              <w:t xml:space="preserve">. </w:t>
            </w:r>
          </w:p>
          <w:p w14:paraId="6D825AB2" w14:textId="4F42CFA0" w:rsidR="000B14D3" w:rsidRDefault="000B14D3" w:rsidP="00D10EB6">
            <w:pPr>
              <w:pStyle w:val="ListParagraph"/>
              <w:rPr>
                <w:bCs/>
              </w:rPr>
            </w:pPr>
            <w:r>
              <w:rPr>
                <w:bCs/>
              </w:rPr>
              <w:t xml:space="preserve">Lastele suunatud toe suurus on kuni </w:t>
            </w:r>
            <w:r w:rsidR="00B0054B" w:rsidRPr="00696D2B">
              <w:rPr>
                <w:bCs/>
                <w:color w:val="FF0000"/>
              </w:rPr>
              <w:t xml:space="preserve">250 </w:t>
            </w:r>
            <w:r w:rsidRPr="00696D2B">
              <w:rPr>
                <w:bCs/>
                <w:color w:val="FF0000"/>
              </w:rPr>
              <w:t xml:space="preserve">EUR </w:t>
            </w:r>
            <w:r>
              <w:rPr>
                <w:bCs/>
              </w:rPr>
              <w:t xml:space="preserve">ning eesmärk on katta laste esmavajadused ja toetada haridusteed, sh huviharidust. </w:t>
            </w:r>
          </w:p>
          <w:p w14:paraId="6532D0D7" w14:textId="1913C2F7" w:rsidR="000B14D3" w:rsidRPr="00993A50" w:rsidRDefault="000B14D3" w:rsidP="00993A50">
            <w:pPr>
              <w:pStyle w:val="ListParagraph"/>
              <w:rPr>
                <w:bCs/>
              </w:rPr>
            </w:pPr>
            <w:r>
              <w:rPr>
                <w:bCs/>
              </w:rPr>
              <w:t xml:space="preserve">Täiskasvanute toe suurus võib olla kuni </w:t>
            </w:r>
            <w:r w:rsidR="00386F49" w:rsidRPr="00696D2B">
              <w:rPr>
                <w:bCs/>
                <w:color w:val="FF0000"/>
              </w:rPr>
              <w:t>1</w:t>
            </w:r>
            <w:r w:rsidR="00D43266" w:rsidRPr="00696D2B">
              <w:rPr>
                <w:bCs/>
                <w:color w:val="FF0000"/>
              </w:rPr>
              <w:t>4</w:t>
            </w:r>
            <w:r w:rsidRPr="00696D2B">
              <w:rPr>
                <w:bCs/>
                <w:color w:val="FF0000"/>
              </w:rPr>
              <w:t xml:space="preserve">00 EUR </w:t>
            </w:r>
            <w:r>
              <w:rPr>
                <w:bCs/>
              </w:rPr>
              <w:t xml:space="preserve">väikeari rajamiseks, partnerluseks või töökohatoetuseks. </w:t>
            </w:r>
            <w:r w:rsidR="00943945">
              <w:rPr>
                <w:bCs/>
              </w:rPr>
              <w:t>Pigem soositakse tugede kooslust</w:t>
            </w:r>
            <w:r w:rsidR="00983E1B">
              <w:rPr>
                <w:bCs/>
              </w:rPr>
              <w:t>.</w:t>
            </w:r>
          </w:p>
          <w:p w14:paraId="6C04C368" w14:textId="32FE2FE3" w:rsidR="004B7C11" w:rsidRDefault="00D10EB6" w:rsidP="004B7C11">
            <w:pPr>
              <w:pStyle w:val="ListParagraph"/>
              <w:numPr>
                <w:ilvl w:val="0"/>
                <w:numId w:val="15"/>
              </w:numPr>
              <w:rPr>
                <w:bCs/>
              </w:rPr>
            </w:pPr>
            <w:r>
              <w:rPr>
                <w:bCs/>
              </w:rPr>
              <w:t>Mitte-rahaline eriotstarbeline tugi, mis on ennekõi</w:t>
            </w:r>
            <w:r w:rsidR="00CE039D">
              <w:rPr>
                <w:bCs/>
              </w:rPr>
              <w:t>k</w:t>
            </w:r>
            <w:r>
              <w:rPr>
                <w:bCs/>
              </w:rPr>
              <w:t>e suunatud terviseprobleemide lahendamiseks ja/või elukohakulude katmiseks, kui KRKl on põhjendatud vajadus ümberasumiseks päritoluriigis (nt konflikt oma kodukohas, perekondlikud põhjused vms)</w:t>
            </w:r>
          </w:p>
          <w:p w14:paraId="48B8D838" w14:textId="7FF2888E" w:rsidR="00D10EB6" w:rsidRDefault="00D10EB6" w:rsidP="00D10EB6">
            <w:pPr>
              <w:rPr>
                <w:bCs/>
              </w:rPr>
            </w:pPr>
          </w:p>
          <w:p w14:paraId="166DBC14" w14:textId="6AF033CA" w:rsidR="00D10EB6" w:rsidRPr="00D10EB6" w:rsidRDefault="00D10EB6" w:rsidP="00D10EB6">
            <w:pPr>
              <w:rPr>
                <w:bCs/>
              </w:rPr>
            </w:pPr>
            <w:r>
              <w:rPr>
                <w:bCs/>
              </w:rPr>
              <w:t xml:space="preserve">Transiit, vastuvõtt ning reintegratsiooni tegevused kooskõlastatakse IOM esindustega päritoluriikides. </w:t>
            </w:r>
          </w:p>
          <w:p w14:paraId="111D2068" w14:textId="77777777" w:rsidR="002105AA" w:rsidRDefault="002105AA" w:rsidP="006F4F27">
            <w:pPr>
              <w:rPr>
                <w:bCs/>
                <w:szCs w:val="20"/>
              </w:rPr>
            </w:pPr>
          </w:p>
          <w:p w14:paraId="563B2A08" w14:textId="199D9972" w:rsidR="002105AA" w:rsidRPr="0024458D" w:rsidRDefault="00D10EB6" w:rsidP="006F4F27">
            <w:pPr>
              <w:rPr>
                <w:bCs/>
                <w:color w:val="000000" w:themeColor="text1"/>
                <w:szCs w:val="20"/>
              </w:rPr>
            </w:pPr>
            <w:r w:rsidRPr="0024458D">
              <w:rPr>
                <w:bCs/>
                <w:color w:val="000000" w:themeColor="text1"/>
                <w:szCs w:val="20"/>
              </w:rPr>
              <w:t xml:space="preserve">2020 COVID19 pandeemiast tulenevad piirangud omasid otsest mõju ka IOM tegevustele isikute vabatahtliku tagasipöördumise toetamisel. Isegi kui lennuliiklust ei toimunud, siis jätkati inimeste nõustamist ning nende esmavajadustele lahenduste leidmist. Kui olud nõuavad, siis seda praktikat rakendatakse ka 2021/22. </w:t>
            </w:r>
          </w:p>
          <w:p w14:paraId="4E145C9E" w14:textId="7E31E7B2" w:rsidR="00D10EB6" w:rsidRDefault="00D10EB6" w:rsidP="006F4F27">
            <w:pPr>
              <w:rPr>
                <w:bCs/>
                <w:szCs w:val="20"/>
              </w:rPr>
            </w:pPr>
          </w:p>
          <w:p w14:paraId="5B9290BF" w14:textId="3A3014A6" w:rsidR="00D10EB6" w:rsidRDefault="00D10EB6" w:rsidP="006F4F27">
            <w:pPr>
              <w:rPr>
                <w:bCs/>
                <w:szCs w:val="20"/>
              </w:rPr>
            </w:pPr>
            <w:r>
              <w:rPr>
                <w:bCs/>
                <w:szCs w:val="20"/>
              </w:rPr>
              <w:t>Tegevused ning seatud indikaatorid on põhjalikumalt esitatud Lisas 2</w:t>
            </w:r>
          </w:p>
          <w:p w14:paraId="3A3C8302" w14:textId="3E7AB865" w:rsidR="00D10EB6" w:rsidRDefault="00D10EB6" w:rsidP="006F4F27">
            <w:pPr>
              <w:rPr>
                <w:bCs/>
                <w:szCs w:val="20"/>
              </w:rPr>
            </w:pPr>
          </w:p>
          <w:p w14:paraId="39E6E673" w14:textId="14B784FD" w:rsidR="00D10EB6" w:rsidRPr="00C520B1" w:rsidRDefault="00D10EB6" w:rsidP="006F4F27">
            <w:pPr>
              <w:rPr>
                <w:bCs/>
                <w:color w:val="FF0000"/>
                <w:szCs w:val="20"/>
              </w:rPr>
            </w:pPr>
            <w:r>
              <w:rPr>
                <w:bCs/>
              </w:rPr>
              <w:t>Lõplik abistatud isikute arv ja tagatava toe ulatus sõltub eelarvelistest vahenditest. Viimaste VARRE trendide põhjal võib eeldada, et</w:t>
            </w:r>
            <w:r w:rsidR="00CE039D">
              <w:rPr>
                <w:bCs/>
              </w:rPr>
              <w:t xml:space="preserve"> abivajajaid on rohkem, kui projektis toodud indikaatorid, kuid leiame, et</w:t>
            </w:r>
            <w:r>
              <w:rPr>
                <w:bCs/>
              </w:rPr>
              <w:t xml:space="preserve"> praeguse otsetoetuse finantsiline maht ei võimalda </w:t>
            </w:r>
            <w:r w:rsidR="00CE039D">
              <w:rPr>
                <w:bCs/>
              </w:rPr>
              <w:t xml:space="preserve">rohkemate isikute toetamist. </w:t>
            </w:r>
            <w:r w:rsidRPr="00C520B1">
              <w:rPr>
                <w:bCs/>
                <w:color w:val="FF0000"/>
              </w:rPr>
              <w:t xml:space="preserve">COVID19 </w:t>
            </w:r>
            <w:r w:rsidR="00C520B1" w:rsidRPr="00C520B1">
              <w:rPr>
                <w:bCs/>
                <w:color w:val="FF0000"/>
              </w:rPr>
              <w:t xml:space="preserve">tõi </w:t>
            </w:r>
            <w:r w:rsidR="00486696" w:rsidRPr="00C520B1">
              <w:rPr>
                <w:bCs/>
                <w:color w:val="FF0000"/>
              </w:rPr>
              <w:t>kaasa tasulisi erimeetmeid</w:t>
            </w:r>
            <w:r w:rsidRPr="00C520B1">
              <w:rPr>
                <w:bCs/>
                <w:color w:val="FF0000"/>
              </w:rPr>
              <w:t xml:space="preserve"> ning </w:t>
            </w:r>
            <w:r w:rsidR="00C520B1" w:rsidRPr="00C520B1">
              <w:rPr>
                <w:bCs/>
                <w:color w:val="FF0000"/>
              </w:rPr>
              <w:t xml:space="preserve">tõstis </w:t>
            </w:r>
            <w:r w:rsidRPr="00C520B1">
              <w:rPr>
                <w:bCs/>
                <w:color w:val="FF0000"/>
              </w:rPr>
              <w:t>märkimisväärselt lennupiletite hindasid</w:t>
            </w:r>
            <w:r w:rsidR="00CE039D" w:rsidRPr="00C520B1">
              <w:rPr>
                <w:bCs/>
                <w:color w:val="FF0000"/>
              </w:rPr>
              <w:t xml:space="preserve">, kuna </w:t>
            </w:r>
            <w:r w:rsidR="00C520B1" w:rsidRPr="00C520B1">
              <w:rPr>
                <w:bCs/>
                <w:color w:val="FF0000"/>
              </w:rPr>
              <w:t xml:space="preserve">tühistati </w:t>
            </w:r>
            <w:r w:rsidR="00CE039D" w:rsidRPr="00C520B1">
              <w:rPr>
                <w:bCs/>
                <w:color w:val="FF0000"/>
              </w:rPr>
              <w:t xml:space="preserve">olulised otseühendused ning lennuliiklus </w:t>
            </w:r>
            <w:r w:rsidR="00C520B1" w:rsidRPr="00C520B1">
              <w:rPr>
                <w:bCs/>
                <w:color w:val="FF0000"/>
              </w:rPr>
              <w:t xml:space="preserve">oli </w:t>
            </w:r>
            <w:r w:rsidR="00CE039D" w:rsidRPr="00C520B1">
              <w:rPr>
                <w:bCs/>
                <w:color w:val="FF0000"/>
              </w:rPr>
              <w:t>piiratud</w:t>
            </w:r>
            <w:r w:rsidRPr="00C520B1">
              <w:rPr>
                <w:bCs/>
                <w:color w:val="FF0000"/>
              </w:rPr>
              <w:t xml:space="preserve">. </w:t>
            </w:r>
            <w:r w:rsidR="009B6B6B" w:rsidRPr="00C520B1">
              <w:rPr>
                <w:bCs/>
                <w:color w:val="FF0000"/>
              </w:rPr>
              <w:t>P</w:t>
            </w:r>
            <w:r w:rsidR="00486696" w:rsidRPr="00C520B1">
              <w:rPr>
                <w:bCs/>
                <w:color w:val="FF0000"/>
              </w:rPr>
              <w:t xml:space="preserve">rojekti taotluse koostamise ajal on </w:t>
            </w:r>
            <w:r w:rsidR="009B6B6B" w:rsidRPr="00C520B1">
              <w:rPr>
                <w:bCs/>
                <w:color w:val="FF0000"/>
              </w:rPr>
              <w:t xml:space="preserve">lennuliiklus oma pandeemia eelses mahus praktiliselt taastunud ja otseõhendused </w:t>
            </w:r>
            <w:r w:rsidRPr="00C520B1">
              <w:rPr>
                <w:bCs/>
                <w:color w:val="FF0000"/>
              </w:rPr>
              <w:t>Eestist taasavane</w:t>
            </w:r>
            <w:r w:rsidR="009B6B6B" w:rsidRPr="00C520B1">
              <w:rPr>
                <w:bCs/>
                <w:color w:val="FF0000"/>
              </w:rPr>
              <w:t>nud</w:t>
            </w:r>
            <w:r w:rsidRPr="00C520B1">
              <w:rPr>
                <w:bCs/>
                <w:color w:val="FF0000"/>
              </w:rPr>
              <w:t xml:space="preserve">. </w:t>
            </w:r>
            <w:r w:rsidR="009B6B6B" w:rsidRPr="00C520B1">
              <w:rPr>
                <w:bCs/>
                <w:color w:val="FF0000"/>
              </w:rPr>
              <w:t>E</w:t>
            </w:r>
            <w:r w:rsidR="00CE039D" w:rsidRPr="00C520B1">
              <w:rPr>
                <w:bCs/>
                <w:color w:val="FF0000"/>
              </w:rPr>
              <w:t xml:space="preserve">elarvestamisel </w:t>
            </w:r>
            <w:r w:rsidR="009B6B6B" w:rsidRPr="00C520B1">
              <w:rPr>
                <w:bCs/>
                <w:color w:val="FF0000"/>
              </w:rPr>
              <w:t xml:space="preserve">on </w:t>
            </w:r>
            <w:r w:rsidR="00CE039D" w:rsidRPr="00C520B1">
              <w:rPr>
                <w:bCs/>
                <w:color w:val="FF0000"/>
              </w:rPr>
              <w:t>otseühenduste taastumis</w:t>
            </w:r>
            <w:r w:rsidR="009B6B6B" w:rsidRPr="00C520B1">
              <w:rPr>
                <w:bCs/>
                <w:color w:val="FF0000"/>
              </w:rPr>
              <w:t>ega</w:t>
            </w:r>
            <w:r w:rsidR="00CE039D" w:rsidRPr="00C520B1">
              <w:rPr>
                <w:bCs/>
                <w:color w:val="FF0000"/>
              </w:rPr>
              <w:t xml:space="preserve"> arvestatud.</w:t>
            </w:r>
          </w:p>
          <w:p w14:paraId="7390BE58" w14:textId="77777777" w:rsidR="00D10EB6" w:rsidRDefault="00D10EB6" w:rsidP="006F4F27">
            <w:pPr>
              <w:rPr>
                <w:bCs/>
                <w:szCs w:val="20"/>
              </w:rPr>
            </w:pPr>
          </w:p>
          <w:p w14:paraId="3AFD0F17" w14:textId="6AE21A97" w:rsidR="00C51148" w:rsidRPr="0024458D" w:rsidRDefault="002A09FC" w:rsidP="0024458D">
            <w:pPr>
              <w:shd w:val="clear" w:color="auto" w:fill="FFFFFF" w:themeFill="background1"/>
              <w:rPr>
                <w:bCs/>
                <w:color w:val="FF0000"/>
                <w:szCs w:val="20"/>
              </w:rPr>
            </w:pPr>
            <w:r w:rsidRPr="0024458D">
              <w:rPr>
                <w:bCs/>
                <w:color w:val="FF0000"/>
                <w:szCs w:val="20"/>
              </w:rPr>
              <w:t xml:space="preserve">IOM on VARRE valdkonnas töötanud üle 40 aasta. Sellel on ülemaailmne võrgustik, mis on eriti kasulik vabatahtliku tagasipöördumise ja taasintegreerumisabi korraldamisel. IOM on sõlminud politsei- ja piirivalveametiga (PPA) vastastikuse mõistmise memorandumi koostöö kohta VARRE valdkonnas. PPA on peamine tagastamise sidusrühm, kes vastutab tagastamisprotsessi ja -protseduuride eest. Siseministeerium osaleb projektitegevustes vabatahtliku tagasipöördumise valdkonna poliitika kujundamise võtmeisikuna. </w:t>
            </w:r>
          </w:p>
          <w:p w14:paraId="6F9CF7D7" w14:textId="77777777" w:rsidR="002E4B10" w:rsidRDefault="002E4B10" w:rsidP="00464B30">
            <w:pPr>
              <w:rPr>
                <w:bCs/>
                <w:szCs w:val="20"/>
              </w:rPr>
            </w:pPr>
          </w:p>
          <w:p w14:paraId="0A819734" w14:textId="77777777" w:rsidR="00464B30" w:rsidRDefault="00464B30" w:rsidP="00A75D30">
            <w:pPr>
              <w:rPr>
                <w:bCs/>
                <w:szCs w:val="20"/>
              </w:rPr>
            </w:pPr>
          </w:p>
          <w:p w14:paraId="1E050B57" w14:textId="1CEF5ECC" w:rsidR="003C0D5D" w:rsidRPr="00FC2633" w:rsidRDefault="003C0D5D" w:rsidP="003C0D5D">
            <w:pPr>
              <w:rPr>
                <w:b/>
                <w:bCs/>
              </w:rPr>
            </w:pPr>
            <w:r w:rsidRPr="00FC2633">
              <w:rPr>
                <w:b/>
                <w:bCs/>
              </w:rPr>
              <w:t>Projekti 1. revisjon</w:t>
            </w:r>
          </w:p>
          <w:p w14:paraId="26147F4B" w14:textId="77777777" w:rsidR="003C0D5D" w:rsidRDefault="003C0D5D" w:rsidP="003C0D5D"/>
          <w:p w14:paraId="4290CED0" w14:textId="3E413EE3" w:rsidR="003C0D5D" w:rsidRPr="00C520B1" w:rsidRDefault="003C0D5D" w:rsidP="003C0D5D">
            <w:pPr>
              <w:rPr>
                <w:color w:val="FF0000"/>
              </w:rPr>
            </w:pPr>
            <w:r w:rsidRPr="00C520B1">
              <w:rPr>
                <w:color w:val="FF0000"/>
              </w:rPr>
              <w:t xml:space="preserve">2022. aasta kevadel teavitas projekti rahastaja (Siseministeerium/AMIF) viivitustest riikliku AMIF-programmi järgmise etapi (2021–2027) lõpuleviimisel. </w:t>
            </w:r>
            <w:r w:rsidR="005124C8" w:rsidRPr="00C520B1">
              <w:rPr>
                <w:color w:val="FF0000"/>
              </w:rPr>
              <w:t xml:space="preserve">See tähendab, et </w:t>
            </w:r>
            <w:r w:rsidR="00347E55" w:rsidRPr="00C520B1">
              <w:rPr>
                <w:color w:val="FF0000"/>
              </w:rPr>
              <w:t>uut taotlusvooru</w:t>
            </w:r>
            <w:r w:rsidRPr="00C520B1">
              <w:rPr>
                <w:color w:val="FF0000"/>
              </w:rPr>
              <w:t xml:space="preserve">, mille raames saaks rahastada VARRE jätkuprojekti Eestis, </w:t>
            </w:r>
            <w:r w:rsidR="00347E55" w:rsidRPr="00C520B1">
              <w:rPr>
                <w:color w:val="FF0000"/>
              </w:rPr>
              <w:t xml:space="preserve">sel ajal </w:t>
            </w:r>
            <w:r w:rsidRPr="00C520B1">
              <w:rPr>
                <w:color w:val="FF0000"/>
              </w:rPr>
              <w:t>ei avaldata</w:t>
            </w:r>
            <w:r w:rsidR="00E448BF" w:rsidRPr="00C520B1">
              <w:rPr>
                <w:color w:val="FF0000"/>
              </w:rPr>
              <w:t>.</w:t>
            </w:r>
            <w:r w:rsidRPr="00C520B1">
              <w:rPr>
                <w:color w:val="FF0000"/>
              </w:rPr>
              <w:t xml:space="preserve">  </w:t>
            </w:r>
            <w:r w:rsidR="00347E55" w:rsidRPr="00C520B1">
              <w:rPr>
                <w:color w:val="FF0000"/>
              </w:rPr>
              <w:t>T</w:t>
            </w:r>
            <w:r w:rsidRPr="00C520B1">
              <w:rPr>
                <w:color w:val="FF0000"/>
              </w:rPr>
              <w:t>aga</w:t>
            </w:r>
            <w:r w:rsidR="0047293B" w:rsidRPr="00C520B1">
              <w:rPr>
                <w:color w:val="FF0000"/>
              </w:rPr>
              <w:t>maks</w:t>
            </w:r>
            <w:r w:rsidRPr="00C520B1">
              <w:rPr>
                <w:color w:val="FF0000"/>
              </w:rPr>
              <w:t xml:space="preserve"> VARRE abi katkematu kättesaadavus</w:t>
            </w:r>
            <w:r w:rsidR="0047293B" w:rsidRPr="00C520B1">
              <w:rPr>
                <w:color w:val="FF0000"/>
              </w:rPr>
              <w:t>e</w:t>
            </w:r>
            <w:r w:rsidRPr="00C520B1">
              <w:rPr>
                <w:color w:val="FF0000"/>
              </w:rPr>
              <w:t xml:space="preserve"> abivajavatele rändajatele</w:t>
            </w:r>
            <w:r w:rsidR="00B552A3" w:rsidRPr="00C520B1">
              <w:rPr>
                <w:color w:val="FF0000"/>
              </w:rPr>
              <w:t xml:space="preserve"> </w:t>
            </w:r>
            <w:r w:rsidRPr="00C520B1">
              <w:rPr>
                <w:color w:val="FF0000"/>
              </w:rPr>
              <w:t xml:space="preserve">leppisid rahastaja ja IOM kokku, et pikendavad praegust projekti läbivaatamise teel veel </w:t>
            </w:r>
            <w:r w:rsidR="003A3C0E" w:rsidRPr="00C520B1">
              <w:rPr>
                <w:color w:val="FF0000"/>
              </w:rPr>
              <w:t>12</w:t>
            </w:r>
            <w:r w:rsidRPr="00C520B1">
              <w:rPr>
                <w:color w:val="FF0000"/>
              </w:rPr>
              <w:t xml:space="preserve"> kuu võrra kuni 3</w:t>
            </w:r>
            <w:r w:rsidR="003A3C0E" w:rsidRPr="00C520B1">
              <w:rPr>
                <w:color w:val="FF0000"/>
              </w:rPr>
              <w:t>0</w:t>
            </w:r>
            <w:r w:rsidRPr="00C520B1">
              <w:rPr>
                <w:color w:val="FF0000"/>
              </w:rPr>
              <w:t xml:space="preserve">. </w:t>
            </w:r>
            <w:r w:rsidR="003A3C0E" w:rsidRPr="00C520B1">
              <w:rPr>
                <w:color w:val="FF0000"/>
              </w:rPr>
              <w:t>juunini</w:t>
            </w:r>
            <w:r w:rsidRPr="00C520B1">
              <w:rPr>
                <w:color w:val="FF0000"/>
              </w:rPr>
              <w:t xml:space="preserve"> 202</w:t>
            </w:r>
            <w:r w:rsidR="00FC2633" w:rsidRPr="00C520B1">
              <w:rPr>
                <w:color w:val="FF0000"/>
              </w:rPr>
              <w:t>3</w:t>
            </w:r>
            <w:r w:rsidRPr="00C520B1">
              <w:rPr>
                <w:color w:val="FF0000"/>
              </w:rPr>
              <w:t>. Lisaks sellele laiendusele võetakse projekti revisjoni 1. versioonis arvesse ka järgmist:</w:t>
            </w:r>
          </w:p>
          <w:p w14:paraId="485AE2F8" w14:textId="5E0B3DEF" w:rsidR="003C0D5D" w:rsidRPr="00C520B1" w:rsidRDefault="003C0D5D" w:rsidP="008C617F">
            <w:pPr>
              <w:pStyle w:val="ListParagraph"/>
              <w:numPr>
                <w:ilvl w:val="0"/>
                <w:numId w:val="16"/>
              </w:numPr>
              <w:rPr>
                <w:color w:val="FF0000"/>
              </w:rPr>
            </w:pPr>
            <w:r w:rsidRPr="00C520B1">
              <w:rPr>
                <w:color w:val="FF0000"/>
              </w:rPr>
              <w:t xml:space="preserve">VARRE/projekti abisaajate arv: läbivaatamise ajaks on abi saanud </w:t>
            </w:r>
            <w:r w:rsidR="00A35AC2" w:rsidRPr="00C520B1">
              <w:rPr>
                <w:color w:val="FF0000"/>
              </w:rPr>
              <w:t>6</w:t>
            </w:r>
            <w:r w:rsidR="0092654C" w:rsidRPr="00C520B1">
              <w:rPr>
                <w:color w:val="FF0000"/>
              </w:rPr>
              <w:t>4</w:t>
            </w:r>
            <w:r w:rsidRPr="00C520B1">
              <w:rPr>
                <w:color w:val="FF0000"/>
              </w:rPr>
              <w:t xml:space="preserve"> algselt hinnanguliselt 100 abisaajast. </w:t>
            </w:r>
            <w:r w:rsidR="00856270" w:rsidRPr="00C520B1">
              <w:rPr>
                <w:color w:val="FF0000"/>
              </w:rPr>
              <w:t>IOM prognoosib, et järgneva 12 kuu jooksul kasutab vähemalt sama palju abisaajaid IOMi abi kodumaale naasmiseks ning suurperede abistamise vääramatu jõu juhtumite arvesse</w:t>
            </w:r>
            <w:r w:rsidR="00F969A7" w:rsidRPr="00C520B1">
              <w:rPr>
                <w:color w:val="FF0000"/>
              </w:rPr>
              <w:t xml:space="preserve"> </w:t>
            </w:r>
            <w:r w:rsidR="00856270" w:rsidRPr="00C520B1">
              <w:rPr>
                <w:color w:val="FF0000"/>
              </w:rPr>
              <w:t xml:space="preserve">võtmiseks </w:t>
            </w:r>
            <w:r w:rsidR="00F969A7" w:rsidRPr="00C520B1">
              <w:rPr>
                <w:color w:val="FF0000"/>
              </w:rPr>
              <w:t xml:space="preserve">suurendatakse </w:t>
            </w:r>
            <w:r w:rsidR="00856270" w:rsidRPr="00C520B1">
              <w:rPr>
                <w:color w:val="FF0000"/>
              </w:rPr>
              <w:t>juhtumite kogumaht hinnanguliselt 150 abisaajani</w:t>
            </w:r>
            <w:r w:rsidR="0092654C" w:rsidRPr="00C520B1">
              <w:rPr>
                <w:color w:val="FF0000"/>
              </w:rPr>
              <w:t>.</w:t>
            </w:r>
          </w:p>
          <w:p w14:paraId="61C22307" w14:textId="6356E09E" w:rsidR="003C0D5D" w:rsidRPr="00C520B1" w:rsidRDefault="003C0D5D" w:rsidP="008C617F">
            <w:pPr>
              <w:pStyle w:val="ListParagraph"/>
              <w:numPr>
                <w:ilvl w:val="0"/>
                <w:numId w:val="16"/>
              </w:numPr>
              <w:rPr>
                <w:color w:val="FF0000"/>
              </w:rPr>
            </w:pPr>
            <w:r w:rsidRPr="00C520B1">
              <w:rPr>
                <w:color w:val="FF0000"/>
              </w:rPr>
              <w:t>Abisaajate suurenenud vajadus saada reisieelset abi (nt ajutine majutus, toit) ülejäänud projektis (Alaeesmärk 2): Ukraina kriisi tõttu võib eeldada, et Eestis suureneb kolmandate riikide kodanike arv, kes on Ukrainast põgenenud ja võivad valida tagasipöördumise</w:t>
            </w:r>
            <w:r w:rsidR="005F2902" w:rsidRPr="00C520B1">
              <w:rPr>
                <w:color w:val="FF0000"/>
              </w:rPr>
              <w:t>ks VARRE abi</w:t>
            </w:r>
            <w:r w:rsidRPr="00C520B1">
              <w:rPr>
                <w:color w:val="FF0000"/>
              </w:rPr>
              <w:t xml:space="preserve">, nt. ajutise kaitse direktiivi alusel elamislubade puudumise tõttu. Selle sihtrühma vajadus reisieelse abi järele on tõenäoliselt suurem kui </w:t>
            </w:r>
            <w:r w:rsidR="005F2902" w:rsidRPr="00C520B1">
              <w:rPr>
                <w:color w:val="FF0000"/>
              </w:rPr>
              <w:t xml:space="preserve">varasematel </w:t>
            </w:r>
            <w:r w:rsidRPr="00C520B1">
              <w:rPr>
                <w:color w:val="FF0000"/>
              </w:rPr>
              <w:t>abisaajatel, arvestades nende juurdepääsu puudumist muudele tugivõimalustele ja/või kontaktvõr</w:t>
            </w:r>
            <w:r w:rsidR="00171C73" w:rsidRPr="00C520B1">
              <w:rPr>
                <w:color w:val="FF0000"/>
              </w:rPr>
              <w:t>gustikule</w:t>
            </w:r>
            <w:r w:rsidRPr="00C520B1">
              <w:rPr>
                <w:color w:val="FF0000"/>
              </w:rPr>
              <w:t>.</w:t>
            </w:r>
          </w:p>
          <w:p w14:paraId="6FC6A2B3" w14:textId="4987D87F" w:rsidR="003C0D5D" w:rsidRPr="00C520B1" w:rsidRDefault="003C0D5D" w:rsidP="008C617F">
            <w:pPr>
              <w:pStyle w:val="ListParagraph"/>
              <w:numPr>
                <w:ilvl w:val="0"/>
                <w:numId w:val="16"/>
              </w:numPr>
              <w:rPr>
                <w:color w:val="FF0000"/>
              </w:rPr>
            </w:pPr>
            <w:r w:rsidRPr="00C520B1">
              <w:rPr>
                <w:color w:val="FF0000"/>
              </w:rPr>
              <w:t>Saabumisjärgse mitterahalise reintegratsiooniabi suurendatud summad (Alaeesmärk 3): revisjoni osana</w:t>
            </w:r>
            <w:r w:rsidR="00563C3C" w:rsidRPr="00C520B1">
              <w:rPr>
                <w:color w:val="FF0000"/>
              </w:rPr>
              <w:t xml:space="preserve"> ja pärast doonorig</w:t>
            </w:r>
            <w:r w:rsidR="00F57ADF" w:rsidRPr="00C520B1">
              <w:rPr>
                <w:color w:val="FF0000"/>
              </w:rPr>
              <w:t>a arutamist</w:t>
            </w:r>
            <w:r w:rsidRPr="00C520B1">
              <w:rPr>
                <w:color w:val="FF0000"/>
              </w:rPr>
              <w:t xml:space="preserve"> teeb IOM ettepaneku </w:t>
            </w:r>
            <w:r w:rsidR="00F57ADF" w:rsidRPr="00C520B1">
              <w:rPr>
                <w:color w:val="FF0000"/>
              </w:rPr>
              <w:t>suurendada</w:t>
            </w:r>
            <w:r w:rsidRPr="00C520B1">
              <w:rPr>
                <w:color w:val="FF0000"/>
              </w:rPr>
              <w:t xml:space="preserve"> mitterahalise reintegratsioonisabi 1</w:t>
            </w:r>
            <w:r w:rsidR="00F57ADF" w:rsidRPr="00C520B1">
              <w:rPr>
                <w:color w:val="FF0000"/>
              </w:rPr>
              <w:t>4</w:t>
            </w:r>
            <w:r w:rsidRPr="00C520B1">
              <w:rPr>
                <w:color w:val="FF0000"/>
              </w:rPr>
              <w:t xml:space="preserve">00 eurot inimese kohta, </w:t>
            </w:r>
            <w:r w:rsidR="00D6357B" w:rsidRPr="00C520B1">
              <w:rPr>
                <w:color w:val="FF0000"/>
              </w:rPr>
              <w:t>kuna sarnane summa oli</w:t>
            </w:r>
            <w:r w:rsidRPr="00C520B1">
              <w:rPr>
                <w:color w:val="FF0000"/>
              </w:rPr>
              <w:t xml:space="preserve"> saadaval ka eelmistes VARRE projektides Eestis (enne 2021.aastat)</w:t>
            </w:r>
            <w:r w:rsidR="001A48FD" w:rsidRPr="00C520B1">
              <w:rPr>
                <w:rStyle w:val="FootnoteReference"/>
                <w:color w:val="FF0000"/>
              </w:rPr>
              <w:footnoteReference w:id="4"/>
            </w:r>
            <w:r w:rsidRPr="00C520B1">
              <w:rPr>
                <w:color w:val="FF0000"/>
              </w:rPr>
              <w:t xml:space="preserve">. See on kooskõlas ka projekti juhtkomitees peetud aruteludega. Selle eesmärk on suurendada toetusesaajate reintegratsiooni jätkusuutlikkust ja seeläbi suurendada potentsiaalsete kasusaajate seas huvi reintegratsiooni võimaluse vastu. </w:t>
            </w:r>
            <w:bookmarkStart w:id="0" w:name="_Hlk106645424"/>
            <w:r w:rsidRPr="00C520B1">
              <w:rPr>
                <w:color w:val="FF0000"/>
              </w:rPr>
              <w:t xml:space="preserve">Samas </w:t>
            </w:r>
            <w:r w:rsidR="00171C73" w:rsidRPr="00C520B1">
              <w:rPr>
                <w:color w:val="FF0000"/>
              </w:rPr>
              <w:t xml:space="preserve">on </w:t>
            </w:r>
            <w:r w:rsidRPr="00C520B1">
              <w:rPr>
                <w:color w:val="FF0000"/>
              </w:rPr>
              <w:t>ka mitterahalise reintegratsioonitoetuse saajate osakaal suurene</w:t>
            </w:r>
            <w:r w:rsidR="00171C73" w:rsidRPr="00C520B1">
              <w:rPr>
                <w:color w:val="FF0000"/>
              </w:rPr>
              <w:t>nu</w:t>
            </w:r>
            <w:r w:rsidRPr="00C520B1">
              <w:rPr>
                <w:color w:val="FF0000"/>
              </w:rPr>
              <w:t xml:space="preserve">d 30%-lt 35%-le, ning ka eritoetust vajavate saajate osakaal (5%-lt 10%-le); see on tingitud eelkõige </w:t>
            </w:r>
            <w:r w:rsidRPr="00C520B1">
              <w:rPr>
                <w:color w:val="FF0000"/>
              </w:rPr>
              <w:lastRenderedPageBreak/>
              <w:t>Ukrainast saabuvate kolmandate riikide kodanike (vt ka eespool) eeldatavatest saabumisjärgsetest vajadustest.</w:t>
            </w:r>
          </w:p>
          <w:bookmarkEnd w:id="0"/>
          <w:p w14:paraId="325CA118" w14:textId="7EE57C17" w:rsidR="003C0D5D" w:rsidRPr="00C520B1" w:rsidRDefault="003C0D5D" w:rsidP="008C617F">
            <w:pPr>
              <w:pStyle w:val="ListParagraph"/>
              <w:numPr>
                <w:ilvl w:val="0"/>
                <w:numId w:val="16"/>
              </w:numPr>
              <w:rPr>
                <w:color w:val="FF0000"/>
              </w:rPr>
            </w:pPr>
            <w:r w:rsidRPr="00C520B1">
              <w:rPr>
                <w:color w:val="FF0000"/>
              </w:rPr>
              <w:t>Muude üksuste (nt transiidiabi, sularaha lahkumisel, reisidokumendi taotlemine jm) kohandused, mis põhinevad projekti senistel kulutustel ja kogemustel ning ülejäänud projekti eeldatavatel vajadustel.</w:t>
            </w:r>
          </w:p>
          <w:p w14:paraId="44D6709F" w14:textId="50E2EC62" w:rsidR="00E72669" w:rsidRPr="00C520B1" w:rsidRDefault="00E72669" w:rsidP="008C617F">
            <w:pPr>
              <w:pStyle w:val="ListParagraph"/>
              <w:numPr>
                <w:ilvl w:val="0"/>
                <w:numId w:val="16"/>
              </w:numPr>
              <w:rPr>
                <w:color w:val="FF0000"/>
              </w:rPr>
            </w:pPr>
            <w:r w:rsidRPr="00C520B1">
              <w:rPr>
                <w:color w:val="FF0000"/>
              </w:rPr>
              <w:t>IOM teeb ettepaneku palgata pikendusperioodiks praktikant. Praktikanti oleks vaja VARRE projektiassistendi juunis lahkumise ületamiseks, samuti missiooni toetamiseks Ukraina sõjast tulenevalt potentsiaalselt kasvava koormuse puhul.</w:t>
            </w:r>
          </w:p>
          <w:p w14:paraId="2FB5A23A" w14:textId="77777777" w:rsidR="00C51148" w:rsidRPr="00C520B1" w:rsidRDefault="00C51148" w:rsidP="00A75D30">
            <w:pPr>
              <w:rPr>
                <w:bCs/>
                <w:color w:val="FF0000"/>
                <w:szCs w:val="20"/>
              </w:rPr>
            </w:pPr>
          </w:p>
          <w:p w14:paraId="14585CA7" w14:textId="1938B648" w:rsidR="00C51148" w:rsidRPr="00E13B40" w:rsidRDefault="00C51148" w:rsidP="00A75D30">
            <w:pPr>
              <w:rPr>
                <w:u w:val="single"/>
              </w:rPr>
            </w:pPr>
          </w:p>
        </w:tc>
      </w:tr>
    </w:tbl>
    <w:p w14:paraId="6B7E21CD" w14:textId="77777777" w:rsidR="00F10B03" w:rsidRPr="00E13B40" w:rsidRDefault="00F10B03" w:rsidP="00F10B03"/>
    <w:p w14:paraId="60E3990D" w14:textId="77777777" w:rsidR="00F10B03" w:rsidRPr="00E13B40" w:rsidRDefault="00F10B03" w:rsidP="00F10B03">
      <w:pPr>
        <w:widowControl/>
        <w:numPr>
          <w:ilvl w:val="1"/>
          <w:numId w:val="2"/>
        </w:numPr>
        <w:tabs>
          <w:tab w:val="num" w:pos="0"/>
        </w:tabs>
        <w:suppressAutoHyphens w:val="0"/>
        <w:spacing w:line="240" w:lineRule="auto"/>
        <w:ind w:left="0" w:firstLine="0"/>
        <w:rPr>
          <w:sz w:val="20"/>
          <w:u w:val="single"/>
        </w:rPr>
      </w:pPr>
      <w:r w:rsidRPr="00E13B40">
        <w:rPr>
          <w:b/>
          <w:bCs/>
        </w:rPr>
        <w:t xml:space="preserve">Projekti sihtrühmad </w:t>
      </w:r>
      <w:r w:rsidRPr="00E13B40">
        <w:rPr>
          <w:bCs/>
          <w:i/>
          <w:sz w:val="20"/>
        </w:rPr>
        <w:t>(Palun tooge välja nii otsesed kui kaudsed sihtrühmad)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3BBF2D2F" w14:textId="77777777" w:rsidTr="00544B4E">
        <w:tc>
          <w:tcPr>
            <w:tcW w:w="8928" w:type="dxa"/>
          </w:tcPr>
          <w:p w14:paraId="3BDC3C06" w14:textId="77777777" w:rsidR="00734D2E" w:rsidRPr="00AA3C24" w:rsidRDefault="00734D2E" w:rsidP="00734D2E">
            <w:pPr>
              <w:rPr>
                <w:szCs w:val="20"/>
              </w:rPr>
            </w:pPr>
            <w:r w:rsidRPr="00AA3C24">
              <w:rPr>
                <w:szCs w:val="20"/>
              </w:rPr>
              <w:t xml:space="preserve">Projekti otseseks sihtrühmaks on: </w:t>
            </w:r>
          </w:p>
          <w:p w14:paraId="0AF7758B" w14:textId="77777777" w:rsidR="00734D2E" w:rsidRPr="00943945" w:rsidRDefault="00734D2E" w:rsidP="00734D2E">
            <w:pPr>
              <w:numPr>
                <w:ilvl w:val="0"/>
                <w:numId w:val="6"/>
              </w:numPr>
              <w:rPr>
                <w:szCs w:val="20"/>
              </w:rPr>
            </w:pPr>
            <w:r w:rsidRPr="00943945">
              <w:rPr>
                <w:szCs w:val="20"/>
              </w:rPr>
              <w:t>kolmandate riikide kodanikud, kes ei ole veel saanud lõplikku eitavat vastust oma taotlusele liikmesriigis viibida, seaduslikku elukohta omada ja/või saada liikmesriigis rahvusvaheline kaitse ning kes võivad otsustada kasutada vabatahtlikku tagasipöördumist;</w:t>
            </w:r>
          </w:p>
          <w:p w14:paraId="52651449" w14:textId="77777777" w:rsidR="00734D2E" w:rsidRPr="00943945" w:rsidRDefault="00734D2E" w:rsidP="00734D2E">
            <w:pPr>
              <w:numPr>
                <w:ilvl w:val="0"/>
                <w:numId w:val="6"/>
              </w:numPr>
              <w:rPr>
                <w:szCs w:val="20"/>
              </w:rPr>
            </w:pPr>
            <w:r w:rsidRPr="00943945">
              <w:rPr>
                <w:szCs w:val="20"/>
              </w:rPr>
              <w:t>kolmanda te riikide kodanikud, kellel on õigus liikmesriigis viibida, seaduslikku elukohta omada ja/või saada rahvusvaheline kaitse direktiivi 2011/95/EL tähenduses või ajutine kaitse direktiivi 2001/55/EÜ tähenduses ning kes on otsustanud kasutada vabatahtlikku tagasipöördumist;</w:t>
            </w:r>
          </w:p>
          <w:p w14:paraId="0AC8169B" w14:textId="77777777" w:rsidR="00734D2E" w:rsidRPr="00AA3C24" w:rsidRDefault="00734D2E" w:rsidP="00734D2E">
            <w:pPr>
              <w:numPr>
                <w:ilvl w:val="0"/>
                <w:numId w:val="6"/>
              </w:numPr>
              <w:rPr>
                <w:szCs w:val="20"/>
              </w:rPr>
            </w:pPr>
            <w:r w:rsidRPr="00943945">
              <w:rPr>
                <w:szCs w:val="20"/>
              </w:rPr>
              <w:t>kolmandate riikide kodanikud, kes viibivad liikmesriigis ega vasta enam liikmesriiki sisenemise ja/või seal viibimise tingimustele</w:t>
            </w:r>
          </w:p>
          <w:p w14:paraId="3917E2DE" w14:textId="77777777" w:rsidR="00734D2E" w:rsidRPr="00AA3C24" w:rsidRDefault="00734D2E" w:rsidP="00734D2E">
            <w:pPr>
              <w:ind w:left="720"/>
              <w:rPr>
                <w:szCs w:val="20"/>
              </w:rPr>
            </w:pPr>
          </w:p>
          <w:p w14:paraId="64673F14" w14:textId="77777777" w:rsidR="00734D2E" w:rsidRPr="00AA3C24" w:rsidRDefault="00734D2E" w:rsidP="00734D2E">
            <w:pPr>
              <w:rPr>
                <w:szCs w:val="20"/>
              </w:rPr>
            </w:pPr>
            <w:r w:rsidRPr="00AA3C24">
              <w:rPr>
                <w:szCs w:val="20"/>
              </w:rPr>
              <w:t>Projekti kaudseks sihtrühmaks on:</w:t>
            </w:r>
          </w:p>
          <w:p w14:paraId="67EBD9B3" w14:textId="77777777" w:rsidR="00734D2E" w:rsidRPr="00AA3C24" w:rsidRDefault="00734D2E" w:rsidP="00734D2E">
            <w:pPr>
              <w:numPr>
                <w:ilvl w:val="0"/>
                <w:numId w:val="7"/>
              </w:numPr>
              <w:rPr>
                <w:szCs w:val="20"/>
              </w:rPr>
            </w:pPr>
            <w:r w:rsidRPr="00AA3C24">
              <w:rPr>
                <w:szCs w:val="20"/>
              </w:rPr>
              <w:t>PPA, kinnipidamis- ja majutuskeskuste töötajad</w:t>
            </w:r>
          </w:p>
          <w:p w14:paraId="5E0B9665" w14:textId="77777777" w:rsidR="00734D2E" w:rsidRPr="00AA3C24" w:rsidRDefault="00734D2E" w:rsidP="00734D2E">
            <w:pPr>
              <w:numPr>
                <w:ilvl w:val="0"/>
                <w:numId w:val="7"/>
              </w:numPr>
              <w:rPr>
                <w:szCs w:val="20"/>
              </w:rPr>
            </w:pPr>
            <w:r w:rsidRPr="00AA3C24">
              <w:rPr>
                <w:szCs w:val="20"/>
              </w:rPr>
              <w:t>MTÜd, kelle teenused on suunatud kolmandate riikide kodanikele</w:t>
            </w:r>
          </w:p>
          <w:p w14:paraId="7C8CAC69" w14:textId="7B3052CD" w:rsidR="00F10B03" w:rsidRPr="00E13B40" w:rsidRDefault="00734D2E" w:rsidP="00442003">
            <w:pPr>
              <w:numPr>
                <w:ilvl w:val="0"/>
                <w:numId w:val="7"/>
              </w:numPr>
              <w:rPr>
                <w:u w:val="single"/>
              </w:rPr>
            </w:pPr>
            <w:r w:rsidRPr="00AA3C24">
              <w:rPr>
                <w:szCs w:val="20"/>
              </w:rPr>
              <w:t>Kolmandate riikide saatkonnad</w:t>
            </w:r>
          </w:p>
        </w:tc>
      </w:tr>
    </w:tbl>
    <w:p w14:paraId="3035336D" w14:textId="77777777" w:rsidR="00F10B03" w:rsidRPr="00E13B40" w:rsidRDefault="00F10B03" w:rsidP="00F10B03">
      <w:pPr>
        <w:rPr>
          <w:b/>
          <w:bCs/>
        </w:rPr>
      </w:pPr>
    </w:p>
    <w:p w14:paraId="04029DCA" w14:textId="77777777" w:rsidR="00F10B03" w:rsidRPr="00E13B40" w:rsidRDefault="00F10B03" w:rsidP="00B81BAB">
      <w:pPr>
        <w:widowControl/>
        <w:numPr>
          <w:ilvl w:val="1"/>
          <w:numId w:val="2"/>
        </w:numPr>
        <w:tabs>
          <w:tab w:val="clear" w:pos="574"/>
          <w:tab w:val="num" w:pos="567"/>
        </w:tabs>
        <w:suppressAutoHyphens w:val="0"/>
        <w:spacing w:line="240" w:lineRule="auto"/>
        <w:ind w:left="567" w:hanging="567"/>
        <w:rPr>
          <w:bCs/>
          <w:i/>
          <w:sz w:val="20"/>
        </w:rPr>
      </w:pPr>
      <w:r w:rsidRPr="00E13B40">
        <w:rPr>
          <w:b/>
          <w:bCs/>
        </w:rPr>
        <w:t xml:space="preserve">Teavitamine </w:t>
      </w:r>
      <w:r w:rsidRPr="00E13B40">
        <w:rPr>
          <w:bCs/>
          <w:i/>
          <w:sz w:val="20"/>
        </w:rPr>
        <w:t>(Palun kirjeldage, kuidas planeerite teavitada sihtrühma ja laiemat avalikkust projekti tegevustest ja tulemustest)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7F3D87BB" w14:textId="77777777" w:rsidTr="00544B4E">
        <w:tc>
          <w:tcPr>
            <w:tcW w:w="8928" w:type="dxa"/>
          </w:tcPr>
          <w:p w14:paraId="55A4E22B" w14:textId="77777777" w:rsidR="00734D2E" w:rsidRPr="00AA3C24" w:rsidRDefault="00734D2E" w:rsidP="00734D2E">
            <w:pPr>
              <w:rPr>
                <w:szCs w:val="20"/>
              </w:rPr>
            </w:pPr>
            <w:r w:rsidRPr="00AA3C24">
              <w:rPr>
                <w:szCs w:val="20"/>
              </w:rPr>
              <w:t>Projekti potentsiaalset otsest sihtrühma teavitatakse tegevustest järgmiselt:</w:t>
            </w:r>
          </w:p>
          <w:p w14:paraId="3185684F" w14:textId="77777777" w:rsidR="00734D2E" w:rsidRPr="00AA3C24" w:rsidRDefault="00734D2E" w:rsidP="00734D2E">
            <w:pPr>
              <w:pStyle w:val="ListParagraph"/>
              <w:numPr>
                <w:ilvl w:val="0"/>
                <w:numId w:val="8"/>
              </w:numPr>
            </w:pPr>
            <w:r w:rsidRPr="00AA3C24">
              <w:t>Infomaterjalid inglise, vene ja araabia keeles, mis jagatakse asutustesse, keskustesse, kus on kõige suurem võimalus sihtrühmaga kontakti loomiseks (sh PPA, KPK, majutuskeskused, MTÜd, diplomaatilised esindused jne)</w:t>
            </w:r>
          </w:p>
          <w:p w14:paraId="619C4C23" w14:textId="1EB06D00" w:rsidR="00486696" w:rsidRDefault="00734D2E" w:rsidP="00486696">
            <w:pPr>
              <w:pStyle w:val="ListParagraph"/>
              <w:numPr>
                <w:ilvl w:val="0"/>
                <w:numId w:val="13"/>
              </w:numPr>
              <w:rPr>
                <w:bCs/>
              </w:rPr>
            </w:pPr>
            <w:r w:rsidRPr="00AA3C24">
              <w:t>VARRE projekti koduleht</w:t>
            </w:r>
            <w:r w:rsidR="00486696">
              <w:t>, mis luuakse liidesena</w:t>
            </w:r>
            <w:r w:rsidRPr="00AA3C24">
              <w:t xml:space="preserve"> </w:t>
            </w:r>
            <w:hyperlink r:id="rId19" w:history="1">
              <w:r w:rsidR="00486696" w:rsidRPr="00EF6851">
                <w:rPr>
                  <w:rStyle w:val="Hyperlink"/>
                  <w:bCs/>
                </w:rPr>
                <w:t>https://www.iom.int/countries/estonia</w:t>
              </w:r>
            </w:hyperlink>
            <w:r w:rsidR="00486696">
              <w:rPr>
                <w:bCs/>
              </w:rPr>
              <w:t xml:space="preserve"> eesti, inglise ja vene keeles </w:t>
            </w:r>
          </w:p>
          <w:p w14:paraId="12F70C5F" w14:textId="1CCC3865" w:rsidR="00734D2E" w:rsidRPr="00AA3C24" w:rsidRDefault="00734D2E" w:rsidP="00734D2E">
            <w:pPr>
              <w:pStyle w:val="ListParagraph"/>
              <w:numPr>
                <w:ilvl w:val="0"/>
                <w:numId w:val="8"/>
              </w:numPr>
            </w:pPr>
            <w:r w:rsidRPr="00AA3C24">
              <w:t>Regulaarsed visiidid/nõustamised majutus</w:t>
            </w:r>
            <w:r>
              <w:t>-</w:t>
            </w:r>
            <w:r w:rsidRPr="00AA3C24">
              <w:t xml:space="preserve">ja kinnipidamiskeskuses, kui viimases on sihtrühma kuuluvat klientuuri. </w:t>
            </w:r>
          </w:p>
          <w:p w14:paraId="2AA24E9D" w14:textId="77777777" w:rsidR="00734D2E" w:rsidRPr="00AA3C24" w:rsidRDefault="00734D2E" w:rsidP="00734D2E">
            <w:pPr>
              <w:rPr>
                <w:szCs w:val="20"/>
              </w:rPr>
            </w:pPr>
          </w:p>
          <w:p w14:paraId="2FAE960F" w14:textId="77777777" w:rsidR="00734D2E" w:rsidRPr="00EC3533" w:rsidRDefault="00734D2E" w:rsidP="00734D2E">
            <w:pPr>
              <w:rPr>
                <w:color w:val="000000" w:themeColor="text1"/>
                <w:szCs w:val="20"/>
              </w:rPr>
            </w:pPr>
            <w:r w:rsidRPr="00EC3533">
              <w:rPr>
                <w:color w:val="000000" w:themeColor="text1"/>
                <w:szCs w:val="20"/>
              </w:rPr>
              <w:t>Projekti kaudne sihtrühm:</w:t>
            </w:r>
          </w:p>
          <w:p w14:paraId="57BF79B1" w14:textId="77777777" w:rsidR="00734D2E" w:rsidRPr="00EC3533" w:rsidRDefault="00734D2E" w:rsidP="00734D2E">
            <w:pPr>
              <w:pStyle w:val="ListParagraph"/>
              <w:numPr>
                <w:ilvl w:val="0"/>
                <w:numId w:val="9"/>
              </w:numPr>
              <w:rPr>
                <w:color w:val="000000" w:themeColor="text1"/>
              </w:rPr>
            </w:pPr>
            <w:r w:rsidRPr="00EC3533">
              <w:rPr>
                <w:color w:val="000000" w:themeColor="text1"/>
              </w:rPr>
              <w:t>Infomaterjalid</w:t>
            </w:r>
          </w:p>
          <w:p w14:paraId="67AC56A3" w14:textId="77777777" w:rsidR="00734D2E" w:rsidRPr="00EC3533" w:rsidRDefault="00734D2E" w:rsidP="00734D2E">
            <w:pPr>
              <w:pStyle w:val="ListParagraph"/>
              <w:numPr>
                <w:ilvl w:val="0"/>
                <w:numId w:val="9"/>
              </w:numPr>
              <w:rPr>
                <w:color w:val="000000" w:themeColor="text1"/>
              </w:rPr>
            </w:pPr>
            <w:r w:rsidRPr="00EC3533">
              <w:rPr>
                <w:color w:val="000000" w:themeColor="text1"/>
              </w:rPr>
              <w:t>VARRE projekti koduleht</w:t>
            </w:r>
          </w:p>
          <w:p w14:paraId="5984952A" w14:textId="77777777" w:rsidR="00734D2E" w:rsidRPr="00EC3533" w:rsidRDefault="00734D2E" w:rsidP="00734D2E">
            <w:pPr>
              <w:pStyle w:val="ListParagraph"/>
              <w:numPr>
                <w:ilvl w:val="0"/>
                <w:numId w:val="9"/>
              </w:numPr>
              <w:rPr>
                <w:color w:val="000000" w:themeColor="text1"/>
              </w:rPr>
            </w:pPr>
            <w:r w:rsidRPr="00EC3533">
              <w:rPr>
                <w:color w:val="000000" w:themeColor="text1"/>
              </w:rPr>
              <w:t>Infopäev ja kohtumised</w:t>
            </w:r>
          </w:p>
          <w:p w14:paraId="4E5B3FF4" w14:textId="77777777" w:rsidR="00734D2E" w:rsidRPr="00EC3533" w:rsidRDefault="00734D2E" w:rsidP="00734D2E">
            <w:pPr>
              <w:pStyle w:val="ListParagraph"/>
              <w:numPr>
                <w:ilvl w:val="0"/>
                <w:numId w:val="9"/>
              </w:numPr>
              <w:rPr>
                <w:color w:val="000000" w:themeColor="text1"/>
              </w:rPr>
            </w:pPr>
            <w:r w:rsidRPr="00EC3533">
              <w:rPr>
                <w:color w:val="000000" w:themeColor="text1"/>
              </w:rPr>
              <w:t xml:space="preserve">Koolitus </w:t>
            </w:r>
          </w:p>
          <w:p w14:paraId="1DB1495C" w14:textId="77777777" w:rsidR="00734D2E" w:rsidRPr="00AA3C24" w:rsidRDefault="00734D2E" w:rsidP="00734D2E">
            <w:pPr>
              <w:pStyle w:val="ListParagraph"/>
            </w:pPr>
          </w:p>
          <w:p w14:paraId="35582078" w14:textId="77777777" w:rsidR="00734D2E" w:rsidRPr="00AA3C24" w:rsidRDefault="00734D2E" w:rsidP="00734D2E">
            <w:pPr>
              <w:rPr>
                <w:szCs w:val="20"/>
              </w:rPr>
            </w:pPr>
            <w:r w:rsidRPr="00AA3C24">
              <w:rPr>
                <w:szCs w:val="20"/>
              </w:rPr>
              <w:t>Laiem avalikkus:</w:t>
            </w:r>
          </w:p>
          <w:p w14:paraId="10E27177" w14:textId="77777777" w:rsidR="00734D2E" w:rsidRPr="00AA3C24" w:rsidRDefault="00734D2E" w:rsidP="00734D2E">
            <w:pPr>
              <w:pStyle w:val="ListParagraph"/>
              <w:numPr>
                <w:ilvl w:val="0"/>
                <w:numId w:val="10"/>
              </w:numPr>
            </w:pPr>
            <w:r w:rsidRPr="00AA3C24">
              <w:t>VARRE kodulehekülg</w:t>
            </w:r>
          </w:p>
          <w:p w14:paraId="5A279BD9" w14:textId="77777777" w:rsidR="00734D2E" w:rsidRPr="00AA3C24" w:rsidRDefault="00734D2E" w:rsidP="00734D2E">
            <w:pPr>
              <w:pStyle w:val="ListParagraph"/>
              <w:numPr>
                <w:ilvl w:val="0"/>
                <w:numId w:val="10"/>
              </w:numPr>
            </w:pPr>
            <w:r w:rsidRPr="00AA3C24">
              <w:t>IOM Eesti sotsiaalmeedia kanalid</w:t>
            </w:r>
          </w:p>
          <w:p w14:paraId="3C92C7D2" w14:textId="77777777" w:rsidR="00734D2E" w:rsidRPr="00AA3C24" w:rsidRDefault="00734D2E" w:rsidP="00734D2E">
            <w:pPr>
              <w:rPr>
                <w:szCs w:val="20"/>
              </w:rPr>
            </w:pPr>
          </w:p>
          <w:p w14:paraId="69FF3913" w14:textId="09181027" w:rsidR="00F10B03" w:rsidRPr="00E13B40" w:rsidRDefault="00734D2E" w:rsidP="00442003">
            <w:pPr>
              <w:rPr>
                <w:szCs w:val="22"/>
                <w:u w:val="single"/>
              </w:rPr>
            </w:pPr>
            <w:r w:rsidRPr="00AA3C24">
              <w:rPr>
                <w:szCs w:val="20"/>
              </w:rPr>
              <w:t xml:space="preserve">Samuti on VARRE tulemusi kajastamas Euroopa Rändevõrgustiku kontaktpunkt, mille aruannetesse on IOM iga-aastaselt teinud sisendit. Täiendavalt on laiemal avalikkusel, sh väljaspool Eestit, võimalik tutvuda projekti tegevuste/tulemustega IOM regionaalse esinduse kaudu Brüsselis ning organisatsiooni erinevate aasta-aruannete raames. </w:t>
            </w:r>
          </w:p>
        </w:tc>
      </w:tr>
    </w:tbl>
    <w:p w14:paraId="1ED6E672" w14:textId="3CC1CDD6" w:rsidR="00F10B03" w:rsidRPr="00E13B40" w:rsidRDefault="00F10B03" w:rsidP="00F10B03">
      <w:pPr>
        <w:spacing w:after="200" w:line="276" w:lineRule="auto"/>
        <w:jc w:val="left"/>
        <w:rPr>
          <w:b/>
          <w:bCs/>
        </w:rPr>
      </w:pPr>
    </w:p>
    <w:p w14:paraId="5983F723" w14:textId="77777777" w:rsidR="00F10B03" w:rsidRPr="00E13B40" w:rsidRDefault="00F10B03" w:rsidP="00B81BAB">
      <w:pPr>
        <w:widowControl/>
        <w:numPr>
          <w:ilvl w:val="0"/>
          <w:numId w:val="2"/>
        </w:numPr>
        <w:tabs>
          <w:tab w:val="clear" w:pos="360"/>
        </w:tabs>
        <w:suppressAutoHyphens w:val="0"/>
        <w:spacing w:line="240" w:lineRule="auto"/>
        <w:ind w:left="0" w:firstLine="0"/>
        <w:rPr>
          <w:b/>
          <w:bCs/>
          <w:szCs w:val="22"/>
        </w:rPr>
      </w:pPr>
      <w:r w:rsidRPr="00E13B40">
        <w:rPr>
          <w:b/>
          <w:bCs/>
          <w:szCs w:val="22"/>
        </w:rPr>
        <w:t>OODATAVAD TULEMUSED</w:t>
      </w:r>
    </w:p>
    <w:p w14:paraId="36ACDB0C" w14:textId="77777777" w:rsidR="00F10B03" w:rsidRPr="00E13B40" w:rsidRDefault="00F10B03" w:rsidP="00B81BAB">
      <w:pPr>
        <w:widowControl/>
        <w:suppressAutoHyphens w:val="0"/>
        <w:spacing w:line="240" w:lineRule="auto"/>
        <w:rPr>
          <w:b/>
          <w:bCs/>
          <w:szCs w:val="22"/>
        </w:rPr>
      </w:pPr>
    </w:p>
    <w:p w14:paraId="205C3354" w14:textId="300C8FC7" w:rsidR="00F10B03" w:rsidRPr="00E13B40" w:rsidRDefault="00F10B03" w:rsidP="00B81BAB">
      <w:pPr>
        <w:widowControl/>
        <w:suppressAutoHyphens w:val="0"/>
        <w:spacing w:line="240" w:lineRule="auto"/>
        <w:rPr>
          <w:b/>
          <w:bCs/>
          <w:szCs w:val="22"/>
        </w:rPr>
      </w:pPr>
      <w:r w:rsidRPr="00E13B40">
        <w:rPr>
          <w:b/>
          <w:bCs/>
        </w:rPr>
        <w:t>Palun märkige, millistesse AMIF-i ühistesse indikaatoritesse projekt panustab, lisage kavandatav sihttase</w:t>
      </w:r>
    </w:p>
    <w:tbl>
      <w:tblPr>
        <w:tblStyle w:val="TableGrid"/>
        <w:tblpPr w:leftFromText="141" w:rightFromText="141" w:vertAnchor="text" w:horzAnchor="margin" w:tblpXSpec="center" w:tblpY="76"/>
        <w:tblW w:w="8930" w:type="dxa"/>
        <w:tblLook w:val="04A0" w:firstRow="1" w:lastRow="0" w:firstColumn="1" w:lastColumn="0" w:noHBand="0" w:noVBand="1"/>
      </w:tblPr>
      <w:tblGrid>
        <w:gridCol w:w="6804"/>
        <w:gridCol w:w="2126"/>
      </w:tblGrid>
      <w:tr w:rsidR="00F10B03" w:rsidRPr="00E13B40" w14:paraId="6C1F4886" w14:textId="77777777" w:rsidTr="00544B4E">
        <w:trPr>
          <w:trHeight w:val="300"/>
        </w:trPr>
        <w:tc>
          <w:tcPr>
            <w:tcW w:w="6804" w:type="dxa"/>
            <w:noWrap/>
            <w:vAlign w:val="center"/>
            <w:hideMark/>
          </w:tcPr>
          <w:p w14:paraId="0C29DA70" w14:textId="77777777" w:rsidR="00F10B03" w:rsidRPr="00E13B40" w:rsidRDefault="00F10B03" w:rsidP="00544B4E">
            <w:pPr>
              <w:jc w:val="left"/>
              <w:rPr>
                <w:b/>
                <w:bCs/>
                <w:color w:val="000000"/>
                <w:lang w:eastAsia="et-EE"/>
              </w:rPr>
            </w:pPr>
            <w:r w:rsidRPr="00E13B40">
              <w:rPr>
                <w:b/>
                <w:bCs/>
                <w:color w:val="000000"/>
                <w:lang w:eastAsia="et-EE"/>
              </w:rPr>
              <w:t>VARJUPAIK</w:t>
            </w:r>
          </w:p>
        </w:tc>
        <w:tc>
          <w:tcPr>
            <w:tcW w:w="2126" w:type="dxa"/>
          </w:tcPr>
          <w:p w14:paraId="3CADA1A7" w14:textId="77777777" w:rsidR="00F10B03" w:rsidRPr="00E13B40" w:rsidRDefault="00F10B03" w:rsidP="00544B4E">
            <w:pPr>
              <w:jc w:val="center"/>
              <w:rPr>
                <w:b/>
                <w:bCs/>
                <w:color w:val="000000"/>
                <w:lang w:eastAsia="et-EE"/>
              </w:rPr>
            </w:pPr>
            <w:r w:rsidRPr="00E13B40">
              <w:rPr>
                <w:b/>
                <w:bCs/>
                <w:color w:val="000000"/>
                <w:lang w:eastAsia="et-EE"/>
              </w:rPr>
              <w:t>SIHTTASE</w:t>
            </w:r>
          </w:p>
        </w:tc>
      </w:tr>
      <w:tr w:rsidR="00F10B03" w:rsidRPr="00E13B40" w14:paraId="028BA61C" w14:textId="77777777" w:rsidTr="00544B4E">
        <w:trPr>
          <w:trHeight w:val="564"/>
        </w:trPr>
        <w:tc>
          <w:tcPr>
            <w:tcW w:w="6804" w:type="dxa"/>
            <w:vAlign w:val="center"/>
            <w:hideMark/>
          </w:tcPr>
          <w:p w14:paraId="072E3A1D" w14:textId="77777777" w:rsidR="00F10B03" w:rsidRPr="00E13B40" w:rsidRDefault="00F10B03" w:rsidP="00544B4E">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137820B6" w14:textId="77777777" w:rsidR="00F10B03" w:rsidRPr="00E13B40" w:rsidRDefault="00F10B03" w:rsidP="00544B4E">
            <w:pPr>
              <w:jc w:val="left"/>
              <w:rPr>
                <w:color w:val="000000"/>
                <w:lang w:eastAsia="et-EE"/>
              </w:rPr>
            </w:pPr>
          </w:p>
        </w:tc>
      </w:tr>
      <w:tr w:rsidR="00F10B03" w:rsidRPr="00E13B40" w14:paraId="51F6646F" w14:textId="77777777" w:rsidTr="00544B4E">
        <w:trPr>
          <w:trHeight w:val="430"/>
        </w:trPr>
        <w:tc>
          <w:tcPr>
            <w:tcW w:w="6804" w:type="dxa"/>
            <w:vAlign w:val="center"/>
            <w:hideMark/>
          </w:tcPr>
          <w:p w14:paraId="4270384B" w14:textId="77777777" w:rsidR="00F10B03" w:rsidRPr="00E13B40" w:rsidRDefault="00F10B03" w:rsidP="00544B4E">
            <w:pPr>
              <w:jc w:val="left"/>
              <w:rPr>
                <w:color w:val="000000"/>
                <w:lang w:eastAsia="et-EE"/>
              </w:rPr>
            </w:pPr>
            <w:r w:rsidRPr="00E13B40">
              <w:rPr>
                <w:color w:val="000000"/>
                <w:lang w:eastAsia="et-EE"/>
              </w:rPr>
              <w:t xml:space="preserve">Nende isikute arv, kes on saanud varjupaigaalast koolitust fondi toetusel </w:t>
            </w:r>
          </w:p>
        </w:tc>
        <w:tc>
          <w:tcPr>
            <w:tcW w:w="2126" w:type="dxa"/>
          </w:tcPr>
          <w:p w14:paraId="662C70F5" w14:textId="77777777" w:rsidR="00F10B03" w:rsidRPr="00E13B40" w:rsidRDefault="00F10B03" w:rsidP="00544B4E">
            <w:pPr>
              <w:jc w:val="left"/>
              <w:rPr>
                <w:color w:val="000000"/>
                <w:lang w:eastAsia="et-EE"/>
              </w:rPr>
            </w:pPr>
          </w:p>
        </w:tc>
      </w:tr>
      <w:tr w:rsidR="00F10B03" w:rsidRPr="00E13B40" w14:paraId="03461023" w14:textId="77777777" w:rsidTr="00544B4E">
        <w:trPr>
          <w:trHeight w:val="550"/>
        </w:trPr>
        <w:tc>
          <w:tcPr>
            <w:tcW w:w="6804" w:type="dxa"/>
            <w:vAlign w:val="center"/>
            <w:hideMark/>
          </w:tcPr>
          <w:p w14:paraId="7477D2B5" w14:textId="77777777" w:rsidR="00F10B03" w:rsidRPr="00E13B40" w:rsidRDefault="00F10B03" w:rsidP="00544B4E">
            <w:pPr>
              <w:jc w:val="left"/>
              <w:rPr>
                <w:color w:val="000000"/>
                <w:lang w:eastAsia="et-EE"/>
              </w:rPr>
            </w:pPr>
            <w:r w:rsidRPr="00E13B40">
              <w:rPr>
                <w:rFonts w:eastAsia="MS Gothic"/>
                <w:color w:val="000000"/>
              </w:rPr>
              <w:t xml:space="preserve">Fondi toetusel renoveeritud ja/või loodud vastuvõtu majutuskohtade arv </w:t>
            </w:r>
          </w:p>
        </w:tc>
        <w:tc>
          <w:tcPr>
            <w:tcW w:w="2126" w:type="dxa"/>
          </w:tcPr>
          <w:p w14:paraId="33DB6889" w14:textId="77777777" w:rsidR="00F10B03" w:rsidRPr="00E13B40" w:rsidRDefault="00F10B03" w:rsidP="00544B4E">
            <w:pPr>
              <w:jc w:val="left"/>
              <w:rPr>
                <w:rFonts w:eastAsia="MS Gothic"/>
                <w:color w:val="000000"/>
                <w:lang w:eastAsia="et-EE"/>
              </w:rPr>
            </w:pPr>
          </w:p>
        </w:tc>
      </w:tr>
      <w:tr w:rsidR="00F10B03" w:rsidRPr="00E13B40" w14:paraId="71477DB5" w14:textId="77777777" w:rsidTr="00544B4E">
        <w:trPr>
          <w:trHeight w:val="550"/>
        </w:trPr>
        <w:tc>
          <w:tcPr>
            <w:tcW w:w="6804" w:type="dxa"/>
            <w:vAlign w:val="center"/>
          </w:tcPr>
          <w:p w14:paraId="31E5C351" w14:textId="77777777" w:rsidR="00F10B03" w:rsidRPr="00E13B40" w:rsidRDefault="00F10B03" w:rsidP="00544B4E">
            <w:pPr>
              <w:jc w:val="left"/>
              <w:rPr>
                <w:rFonts w:eastAsia="MS Gothic"/>
                <w:color w:val="000000"/>
              </w:rPr>
            </w:pPr>
            <w:r w:rsidRPr="00E13B40">
              <w:rPr>
                <w:rFonts w:eastAsia="MS Gothic"/>
                <w:color w:val="000000"/>
              </w:rPr>
              <w:t>Fondi toetusel renoveeritud ja/või loodud majutuskohtade osakaal kogu vastuvõtu majutusvõimaluste mahutavusest (% m</w:t>
            </w:r>
            <w:r w:rsidRPr="00E13B40">
              <w:rPr>
                <w:rFonts w:eastAsia="MS Gothic"/>
                <w:color w:val="000000"/>
                <w:vertAlign w:val="superscript"/>
              </w:rPr>
              <w:t>2</w:t>
            </w:r>
            <w:r w:rsidRPr="00E13B40">
              <w:rPr>
                <w:rFonts w:eastAsia="MS Gothic"/>
                <w:color w:val="000000"/>
              </w:rPr>
              <w:t xml:space="preserve"> kohta)</w:t>
            </w:r>
          </w:p>
        </w:tc>
        <w:tc>
          <w:tcPr>
            <w:tcW w:w="2126" w:type="dxa"/>
          </w:tcPr>
          <w:p w14:paraId="5682C189" w14:textId="77777777" w:rsidR="00F10B03" w:rsidRPr="00E13B40" w:rsidRDefault="00F10B03" w:rsidP="00544B4E">
            <w:pPr>
              <w:jc w:val="left"/>
              <w:rPr>
                <w:rFonts w:eastAsia="MS Gothic"/>
                <w:color w:val="000000"/>
                <w:lang w:eastAsia="et-EE"/>
              </w:rPr>
            </w:pPr>
          </w:p>
        </w:tc>
      </w:tr>
      <w:tr w:rsidR="00F10B03" w:rsidRPr="00E13B40" w14:paraId="66872AD1" w14:textId="77777777" w:rsidTr="00544B4E">
        <w:trPr>
          <w:trHeight w:val="300"/>
        </w:trPr>
        <w:tc>
          <w:tcPr>
            <w:tcW w:w="8930" w:type="dxa"/>
            <w:gridSpan w:val="2"/>
            <w:vAlign w:val="center"/>
            <w:hideMark/>
          </w:tcPr>
          <w:p w14:paraId="5EAE79E5" w14:textId="77777777" w:rsidR="00F10B03" w:rsidRPr="00E13B40" w:rsidRDefault="00F10B03" w:rsidP="00544B4E">
            <w:pPr>
              <w:jc w:val="left"/>
              <w:rPr>
                <w:bCs/>
                <w:color w:val="000000"/>
                <w:lang w:eastAsia="et-EE"/>
              </w:rPr>
            </w:pPr>
            <w:r w:rsidRPr="00E13B40">
              <w:rPr>
                <w:b/>
                <w:bCs/>
                <w:color w:val="000000"/>
                <w:lang w:eastAsia="et-EE"/>
              </w:rPr>
              <w:t>INTEGRATSIOON</w:t>
            </w:r>
          </w:p>
        </w:tc>
      </w:tr>
      <w:tr w:rsidR="00F10B03" w:rsidRPr="00E13B40" w14:paraId="095C38F5" w14:textId="77777777" w:rsidTr="00544B4E">
        <w:trPr>
          <w:trHeight w:val="397"/>
        </w:trPr>
        <w:tc>
          <w:tcPr>
            <w:tcW w:w="6804" w:type="dxa"/>
            <w:vAlign w:val="center"/>
            <w:hideMark/>
          </w:tcPr>
          <w:p w14:paraId="6A8291F4" w14:textId="77777777" w:rsidR="00F10B03" w:rsidRPr="00E13B40" w:rsidRDefault="00F10B03" w:rsidP="00544B4E">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2E262B69" w14:textId="77777777" w:rsidR="00F10B03" w:rsidRPr="00E13B40" w:rsidRDefault="00F10B03" w:rsidP="00544B4E">
            <w:pPr>
              <w:jc w:val="left"/>
              <w:rPr>
                <w:color w:val="000000"/>
                <w:lang w:eastAsia="et-EE"/>
              </w:rPr>
            </w:pPr>
          </w:p>
        </w:tc>
      </w:tr>
      <w:tr w:rsidR="00F10B03" w:rsidRPr="00E13B40" w14:paraId="0AF01EF1" w14:textId="77777777" w:rsidTr="00544B4E">
        <w:trPr>
          <w:trHeight w:val="300"/>
        </w:trPr>
        <w:tc>
          <w:tcPr>
            <w:tcW w:w="8930" w:type="dxa"/>
            <w:gridSpan w:val="2"/>
            <w:vAlign w:val="center"/>
            <w:hideMark/>
          </w:tcPr>
          <w:p w14:paraId="3201D25E" w14:textId="77777777" w:rsidR="00F10B03" w:rsidRPr="00E13B40" w:rsidRDefault="00F10B03" w:rsidP="00544B4E">
            <w:pPr>
              <w:jc w:val="left"/>
              <w:rPr>
                <w:bCs/>
                <w:color w:val="000000"/>
                <w:lang w:eastAsia="et-EE"/>
              </w:rPr>
            </w:pPr>
            <w:r w:rsidRPr="00E13B40">
              <w:rPr>
                <w:b/>
                <w:bCs/>
                <w:color w:val="000000"/>
                <w:lang w:eastAsia="et-EE"/>
              </w:rPr>
              <w:t>TAGASISAATMINE</w:t>
            </w:r>
          </w:p>
        </w:tc>
      </w:tr>
      <w:tr w:rsidR="00F10B03" w:rsidRPr="00E13B40" w14:paraId="3B15EC58" w14:textId="77777777" w:rsidTr="00544B4E">
        <w:trPr>
          <w:trHeight w:val="375"/>
        </w:trPr>
        <w:tc>
          <w:tcPr>
            <w:tcW w:w="6804" w:type="dxa"/>
            <w:vAlign w:val="center"/>
            <w:hideMark/>
          </w:tcPr>
          <w:p w14:paraId="38DFBF45" w14:textId="77777777" w:rsidR="00F10B03" w:rsidRPr="00E13B40" w:rsidRDefault="00F10B03" w:rsidP="00544B4E">
            <w:pPr>
              <w:jc w:val="left"/>
              <w:rPr>
                <w:color w:val="000000"/>
                <w:lang w:eastAsia="et-EE"/>
              </w:rPr>
            </w:pPr>
            <w:r w:rsidRPr="00E13B40">
              <w:rPr>
                <w:color w:val="000000"/>
                <w:lang w:eastAsia="et-EE"/>
              </w:rPr>
              <w:t>Nende isikute arv, kes on saanud tagasisaatmisalast koolitust fondi toetusel</w:t>
            </w:r>
          </w:p>
        </w:tc>
        <w:tc>
          <w:tcPr>
            <w:tcW w:w="2126" w:type="dxa"/>
          </w:tcPr>
          <w:p w14:paraId="7AB98AFC" w14:textId="77777777" w:rsidR="00F10B03" w:rsidRPr="00E13B40" w:rsidRDefault="00F10B03" w:rsidP="00544B4E">
            <w:pPr>
              <w:jc w:val="left"/>
              <w:rPr>
                <w:color w:val="000000"/>
                <w:lang w:eastAsia="et-EE"/>
              </w:rPr>
            </w:pPr>
          </w:p>
        </w:tc>
      </w:tr>
      <w:tr w:rsidR="00F10B03" w:rsidRPr="00E13B40" w14:paraId="06DAB417" w14:textId="77777777" w:rsidTr="00544B4E">
        <w:trPr>
          <w:trHeight w:val="286"/>
        </w:trPr>
        <w:tc>
          <w:tcPr>
            <w:tcW w:w="6804" w:type="dxa"/>
            <w:vAlign w:val="center"/>
            <w:hideMark/>
          </w:tcPr>
          <w:p w14:paraId="5318BD1E" w14:textId="77777777" w:rsidR="00F10B03" w:rsidRPr="00E13B40" w:rsidRDefault="00F10B03" w:rsidP="00544B4E">
            <w:pPr>
              <w:jc w:val="left"/>
              <w:rPr>
                <w:color w:val="000000"/>
                <w:lang w:eastAsia="et-EE"/>
              </w:rPr>
            </w:pPr>
            <w:r w:rsidRPr="00E13B40">
              <w:rPr>
                <w:color w:val="000000"/>
                <w:lang w:eastAsia="et-EE"/>
              </w:rPr>
              <w:t xml:space="preserve">Nende isikute arv, kellele pakuti tagasisaatmiseelset või -järgset abi </w:t>
            </w:r>
          </w:p>
        </w:tc>
        <w:tc>
          <w:tcPr>
            <w:tcW w:w="2126" w:type="dxa"/>
          </w:tcPr>
          <w:p w14:paraId="771BF6DF" w14:textId="585ED940" w:rsidR="00F10B03" w:rsidRPr="00E13B40" w:rsidRDefault="00996910" w:rsidP="00544B4E">
            <w:pPr>
              <w:jc w:val="left"/>
              <w:rPr>
                <w:color w:val="000000"/>
                <w:lang w:eastAsia="et-EE"/>
              </w:rPr>
            </w:pPr>
            <w:r w:rsidRPr="00C520B1">
              <w:rPr>
                <w:color w:val="FF0000"/>
                <w:lang w:eastAsia="et-EE"/>
              </w:rPr>
              <w:t>75</w:t>
            </w:r>
          </w:p>
        </w:tc>
      </w:tr>
      <w:tr w:rsidR="00F10B03" w:rsidRPr="00E13B40" w14:paraId="1E313263" w14:textId="77777777" w:rsidTr="00544B4E">
        <w:trPr>
          <w:trHeight w:val="275"/>
        </w:trPr>
        <w:tc>
          <w:tcPr>
            <w:tcW w:w="6804" w:type="dxa"/>
            <w:noWrap/>
            <w:vAlign w:val="center"/>
            <w:hideMark/>
          </w:tcPr>
          <w:p w14:paraId="0F3B7933" w14:textId="77777777" w:rsidR="00F10B03" w:rsidRPr="00E13B40" w:rsidRDefault="00F10B03" w:rsidP="00544B4E">
            <w:pPr>
              <w:jc w:val="left"/>
              <w:rPr>
                <w:color w:val="000000"/>
                <w:lang w:eastAsia="et-EE"/>
              </w:rPr>
            </w:pPr>
            <w:r w:rsidRPr="00E13B40">
              <w:rPr>
                <w:rFonts w:eastAsia="MS Gothic"/>
                <w:color w:val="000000"/>
                <w:lang w:eastAsia="et-EE"/>
              </w:rPr>
              <w:t xml:space="preserve">Vabatahtlikult tagasipöördunud isikute arv </w:t>
            </w:r>
          </w:p>
        </w:tc>
        <w:tc>
          <w:tcPr>
            <w:tcW w:w="2126" w:type="dxa"/>
          </w:tcPr>
          <w:p w14:paraId="77A55EC2" w14:textId="68F5C8AE" w:rsidR="00F10B03" w:rsidRPr="00E13B40" w:rsidRDefault="00B1679B" w:rsidP="00544B4E">
            <w:pPr>
              <w:rPr>
                <w:rFonts w:eastAsia="MS Gothic"/>
                <w:color w:val="000000"/>
                <w:lang w:eastAsia="et-EE"/>
              </w:rPr>
            </w:pPr>
            <w:r w:rsidRPr="00C520B1">
              <w:rPr>
                <w:rFonts w:eastAsia="MS Gothic"/>
                <w:color w:val="FF0000"/>
                <w:lang w:eastAsia="et-EE"/>
              </w:rPr>
              <w:t>1</w:t>
            </w:r>
            <w:r w:rsidR="00D57F7A" w:rsidRPr="00C520B1">
              <w:rPr>
                <w:rFonts w:eastAsia="MS Gothic"/>
                <w:color w:val="FF0000"/>
                <w:lang w:eastAsia="et-EE"/>
              </w:rPr>
              <w:t>5</w:t>
            </w:r>
            <w:r w:rsidRPr="00C520B1">
              <w:rPr>
                <w:rFonts w:eastAsia="MS Gothic"/>
                <w:color w:val="FF0000"/>
                <w:lang w:eastAsia="et-EE"/>
              </w:rPr>
              <w:t>0</w:t>
            </w:r>
          </w:p>
        </w:tc>
      </w:tr>
      <w:tr w:rsidR="00F10B03" w:rsidRPr="00E13B40" w14:paraId="1A115FDC" w14:textId="77777777" w:rsidTr="00544B4E">
        <w:trPr>
          <w:trHeight w:val="283"/>
        </w:trPr>
        <w:tc>
          <w:tcPr>
            <w:tcW w:w="6804" w:type="dxa"/>
            <w:noWrap/>
            <w:vAlign w:val="center"/>
            <w:hideMark/>
          </w:tcPr>
          <w:p w14:paraId="6066C7D2" w14:textId="77777777" w:rsidR="00F10B03" w:rsidRPr="00E13B40" w:rsidRDefault="00F10B03" w:rsidP="00544B4E">
            <w:pPr>
              <w:jc w:val="left"/>
              <w:rPr>
                <w:color w:val="000000"/>
                <w:lang w:eastAsia="et-EE"/>
              </w:rPr>
            </w:pPr>
            <w:r w:rsidRPr="00E13B40">
              <w:rPr>
                <w:rFonts w:eastAsia="MS Gothic"/>
                <w:color w:val="000000"/>
                <w:lang w:eastAsia="et-EE"/>
              </w:rPr>
              <w:t xml:space="preserve">Väljasaadetud isikute arv </w:t>
            </w:r>
            <w:r w:rsidRPr="00E13B40">
              <w:rPr>
                <w:color w:val="000000"/>
                <w:lang w:eastAsia="et-EE"/>
              </w:rPr>
              <w:t xml:space="preserve"> </w:t>
            </w:r>
          </w:p>
        </w:tc>
        <w:tc>
          <w:tcPr>
            <w:tcW w:w="2126" w:type="dxa"/>
          </w:tcPr>
          <w:p w14:paraId="620CA48B" w14:textId="77777777" w:rsidR="00F10B03" w:rsidRPr="00E13B40" w:rsidRDefault="00F10B03" w:rsidP="00544B4E">
            <w:pPr>
              <w:rPr>
                <w:color w:val="000000"/>
                <w:lang w:eastAsia="et-EE"/>
              </w:rPr>
            </w:pPr>
          </w:p>
        </w:tc>
      </w:tr>
      <w:tr w:rsidR="00F10B03" w:rsidRPr="00E13B40" w14:paraId="1CAC272C" w14:textId="77777777" w:rsidTr="00544B4E">
        <w:trPr>
          <w:trHeight w:val="415"/>
        </w:trPr>
        <w:tc>
          <w:tcPr>
            <w:tcW w:w="6804" w:type="dxa"/>
            <w:vAlign w:val="center"/>
            <w:hideMark/>
          </w:tcPr>
          <w:p w14:paraId="27973BF6" w14:textId="77777777" w:rsidR="00F10B03" w:rsidRPr="00E13B40" w:rsidRDefault="00F10B03" w:rsidP="00544B4E">
            <w:pPr>
              <w:jc w:val="left"/>
              <w:rPr>
                <w:color w:val="000000"/>
                <w:lang w:eastAsia="et-EE"/>
              </w:rPr>
            </w:pPr>
            <w:r w:rsidRPr="00E13B40">
              <w:rPr>
                <w:color w:val="000000"/>
                <w:lang w:eastAsia="et-EE"/>
              </w:rPr>
              <w:t xml:space="preserve">Väljasaatmiste vaatluste arv </w:t>
            </w:r>
          </w:p>
        </w:tc>
        <w:tc>
          <w:tcPr>
            <w:tcW w:w="2126" w:type="dxa"/>
          </w:tcPr>
          <w:p w14:paraId="6FE41951" w14:textId="77777777" w:rsidR="00F10B03" w:rsidRPr="00E13B40" w:rsidRDefault="00F10B03" w:rsidP="00544B4E">
            <w:pPr>
              <w:jc w:val="left"/>
              <w:rPr>
                <w:color w:val="000000"/>
                <w:lang w:eastAsia="et-EE"/>
              </w:rPr>
            </w:pPr>
          </w:p>
        </w:tc>
      </w:tr>
    </w:tbl>
    <w:p w14:paraId="13678872" w14:textId="77777777" w:rsidR="00F10B03" w:rsidRPr="00E13B40" w:rsidRDefault="00F10B03" w:rsidP="00F10B03">
      <w:pPr>
        <w:widowControl/>
        <w:tabs>
          <w:tab w:val="num" w:pos="574"/>
        </w:tabs>
        <w:suppressAutoHyphens w:val="0"/>
        <w:spacing w:line="240" w:lineRule="auto"/>
        <w:rPr>
          <w:b/>
          <w:szCs w:val="22"/>
        </w:rPr>
      </w:pPr>
    </w:p>
    <w:p w14:paraId="05EA3F81" w14:textId="77777777" w:rsidR="00F10B03" w:rsidRPr="00E13B40" w:rsidRDefault="00F10B03" w:rsidP="00B81BAB">
      <w:pPr>
        <w:widowControl/>
        <w:numPr>
          <w:ilvl w:val="1"/>
          <w:numId w:val="2"/>
        </w:numPr>
        <w:tabs>
          <w:tab w:val="clear" w:pos="574"/>
          <w:tab w:val="left" w:pos="284"/>
        </w:tabs>
        <w:suppressAutoHyphens w:val="0"/>
        <w:spacing w:line="240" w:lineRule="auto"/>
        <w:ind w:left="284" w:hanging="710"/>
        <w:rPr>
          <w:b/>
          <w:szCs w:val="22"/>
        </w:rPr>
      </w:pPr>
      <w:r w:rsidRPr="00E13B40">
        <w:rPr>
          <w:b/>
          <w:szCs w:val="22"/>
        </w:rPr>
        <w:t xml:space="preserve">Projekti tulemuste hindamine, jätkusuutlikkus ja lisandväärtus </w:t>
      </w:r>
      <w:r w:rsidRPr="00E13B40">
        <w:rPr>
          <w:i/>
          <w:sz w:val="20"/>
        </w:rPr>
        <w:t>(Palun kirjeldage, kuidas ja mille abil hinnatakse projekti tulemuslikkust ja õnnestumist pärast projekti lõppemist, oodatavat pikaajalisemat mõju ning millist lisandväärust annab projekt Euroopa Liidule)</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293601CB" w14:textId="77777777" w:rsidTr="00544B4E">
        <w:tc>
          <w:tcPr>
            <w:tcW w:w="9359" w:type="dxa"/>
          </w:tcPr>
          <w:p w14:paraId="70C66517" w14:textId="09F8653B" w:rsidR="00B1679B" w:rsidRPr="00AA3C24" w:rsidRDefault="00B1679B" w:rsidP="00B1679B">
            <w:r w:rsidRPr="00AA3C24">
              <w:t xml:space="preserve">Projekti õnnestumist ja tulemuslikkust hinnatakse projekti vältel, tuginedes tagasipöördujate arvule </w:t>
            </w:r>
            <w:r w:rsidRPr="008F67F0">
              <w:rPr>
                <w:color w:val="FF0000"/>
              </w:rPr>
              <w:t>(1</w:t>
            </w:r>
            <w:r w:rsidR="00D57F7A" w:rsidRPr="008F67F0">
              <w:rPr>
                <w:color w:val="FF0000"/>
              </w:rPr>
              <w:t>5</w:t>
            </w:r>
            <w:r w:rsidRPr="008F67F0">
              <w:rPr>
                <w:color w:val="FF0000"/>
              </w:rPr>
              <w:t>0)</w:t>
            </w:r>
            <w:r w:rsidRPr="00AA3C24">
              <w:t xml:space="preserve"> ja päritoluriikide trendile. Samuti on tulemuslikkust võimalik hinnata reintegratsioonitoetuste </w:t>
            </w:r>
            <w:r w:rsidRPr="008F67F0">
              <w:rPr>
                <w:color w:val="FF0000"/>
              </w:rPr>
              <w:t>(</w:t>
            </w:r>
            <w:r w:rsidR="00996910" w:rsidRPr="008F67F0">
              <w:rPr>
                <w:color w:val="FF0000"/>
              </w:rPr>
              <w:t>53</w:t>
            </w:r>
            <w:r w:rsidRPr="008F67F0">
              <w:rPr>
                <w:color w:val="FF0000"/>
              </w:rPr>
              <w:t xml:space="preserve">) </w:t>
            </w:r>
            <w:r w:rsidRPr="00AA3C24">
              <w:t>näol, mis tagavad tagasipöördumise pikaajalisuse</w:t>
            </w:r>
            <w:r w:rsidR="009E3E10">
              <w:t>.</w:t>
            </w:r>
            <w:r w:rsidRPr="00AA3C24">
              <w:t xml:space="preserve"> Projekti kvantitatiivne tulemuslikkus sõltub suuresti olemasolevatest rändetrendidest</w:t>
            </w:r>
            <w:r w:rsidR="00684608">
              <w:t>. Varasema praktikale tuginedes, seatud indika</w:t>
            </w:r>
            <w:r w:rsidR="009E3E10">
              <w:t>at</w:t>
            </w:r>
            <w:r w:rsidR="00684608">
              <w:t>or</w:t>
            </w:r>
            <w:r>
              <w:t xml:space="preserve"> ületatakse, kuid </w:t>
            </w:r>
            <w:r w:rsidR="00B711A6">
              <w:t>hinnanguliselt võimaldavad ettenähtud rahalised vahendid toetada seatud indikaatorit</w:t>
            </w:r>
            <w:r w:rsidRPr="00AA3C24">
              <w:t xml:space="preserve">. </w:t>
            </w:r>
            <w:r w:rsidR="00544B4E">
              <w:t>Projekti kvalitatiivset tulemuslikkust hinnatakse IOMis välja töötatud hindamise ja monitoorimise instrumentidele toetudes, sh eeldusega, et tagasipöördunud on valmis andma soovitud tagasisidet.</w:t>
            </w:r>
          </w:p>
          <w:p w14:paraId="06210597" w14:textId="36C08E89" w:rsidR="00B1679B" w:rsidRDefault="00B1679B" w:rsidP="00B1679B"/>
          <w:p w14:paraId="7D62F1DA" w14:textId="77777777" w:rsidR="00F10B03" w:rsidRDefault="00544B4E" w:rsidP="005D4C75">
            <w:r w:rsidRPr="00AA3C24">
              <w:t xml:space="preserve">Toetatud vabatahtliku tagasipöördumise näol on tegemist täiendava tagasipöördumisliigiga. Tulenevalt päritoluriigist ning isiku legaalsest staatusest ja olukorrast võib olla keeruline iseseisvalt oma tagasipöördumist korraldada. Projekt tagab hea alternatiivse võimaluse </w:t>
            </w:r>
            <w:r w:rsidR="00B711A6">
              <w:t xml:space="preserve">väärikalt pöörduda tagasi päritoluriiki </w:t>
            </w:r>
            <w:r w:rsidRPr="00AA3C24">
              <w:t xml:space="preserve">ning </w:t>
            </w:r>
            <w:r w:rsidR="00B711A6">
              <w:t>samuti lihtsustab Eesti erinevate ametkondade tööd, et isiku osas leida sobilikud lahendused</w:t>
            </w:r>
            <w:r w:rsidRPr="00AA3C24">
              <w:t>.</w:t>
            </w:r>
            <w:r w:rsidR="00B711A6">
              <w:t xml:space="preserve"> Tänu toele on võimalik arvestada inimeste võimalike vajaduste ja eripäradega. </w:t>
            </w:r>
            <w:r w:rsidR="00B711A6" w:rsidRPr="00AA3C24">
              <w:t xml:space="preserve">Samuti tagavad ELi vahendid reintegratsioonitoe, luues päritoluriigis </w:t>
            </w:r>
            <w:r w:rsidR="00B711A6">
              <w:t xml:space="preserve">perspektiivi. </w:t>
            </w:r>
          </w:p>
          <w:p w14:paraId="11CDDA7E" w14:textId="77777777" w:rsidR="00E54A23" w:rsidRDefault="00E54A23" w:rsidP="005D4C75"/>
          <w:p w14:paraId="1F120341" w14:textId="77777777" w:rsidR="00E54A23" w:rsidRPr="00EC3533" w:rsidRDefault="00E54A23" w:rsidP="00E54A23">
            <w:pPr>
              <w:rPr>
                <w:color w:val="FF0000"/>
                <w:szCs w:val="22"/>
              </w:rPr>
            </w:pPr>
            <w:r w:rsidRPr="00EC3533">
              <w:rPr>
                <w:color w:val="FF0000"/>
                <w:szCs w:val="22"/>
              </w:rPr>
              <w:t>Projekt vastab otseselt riiklikule sisejulgeolekustrateegiale aastateks 2015-2020, selle eelnõus aastateks 2020-2030 rõhutatakse ka VARRE algatuste toetamise olulisust rändehaldusvahendite osana. Projektil on otsene seos direktiiviga 2008/115/EÜ, mis käsitleb liikmesriikides ebaseaduslikult viibivate kolmandate riikide kodanike tagasisaatmise ühiseid standardeid ja menetlusi (mis on ka siseriiklikesse õigusaktidesse lisatud), ELi tagasisaatmise uuendatud tegevuskava ja ELi tagasisaatmiskäsiraamatuga, ning ELi vabatahtliku tagasipöördumise ja taasintegreerimise strateegia, mis on osa ELi rände- ja varjupaigapaktist.</w:t>
            </w:r>
          </w:p>
          <w:p w14:paraId="1113955B" w14:textId="77777777" w:rsidR="00E54A23" w:rsidRPr="00E54A23" w:rsidRDefault="00E54A23" w:rsidP="00E54A23">
            <w:pPr>
              <w:rPr>
                <w:szCs w:val="22"/>
              </w:rPr>
            </w:pPr>
          </w:p>
          <w:p w14:paraId="37557523" w14:textId="560F5421" w:rsidR="00E54A23" w:rsidRPr="00EC3533" w:rsidRDefault="00E54A23" w:rsidP="00E54A23">
            <w:pPr>
              <w:rPr>
                <w:color w:val="FF0000"/>
                <w:szCs w:val="22"/>
              </w:rPr>
            </w:pPr>
            <w:r w:rsidRPr="00EC3533">
              <w:rPr>
                <w:color w:val="FF0000"/>
                <w:szCs w:val="22"/>
              </w:rPr>
              <w:lastRenderedPageBreak/>
              <w:t>2021. aasta aprillis avaldas IOM oma uue tagasisaatmise, tagasivõtmise ja taasintegreerimise poliitika. Poliitika keskmes on IOMi kohustus seada migrantide õigused ja heaolu esikohale ning anda neile võimalus võtta vastutus oma tagasipöördumis- ja taasintegreerimisprotsessi eest. Kogu projekti elluviimise ajal tagab IOM poliitika juhtpõhimõtete täieliku järgimise ja elluviimise.</w:t>
            </w:r>
          </w:p>
          <w:p w14:paraId="647B9894" w14:textId="77777777" w:rsidR="00E54A23" w:rsidRPr="00EC3533" w:rsidRDefault="00E54A23" w:rsidP="00E54A23">
            <w:pPr>
              <w:rPr>
                <w:color w:val="FF0000"/>
                <w:szCs w:val="22"/>
              </w:rPr>
            </w:pPr>
          </w:p>
          <w:p w14:paraId="68FF6797" w14:textId="74994FF0" w:rsidR="00E54A23" w:rsidRPr="00E13B40" w:rsidRDefault="00E54A23" w:rsidP="00E54A23">
            <w:pPr>
              <w:rPr>
                <w:szCs w:val="22"/>
                <w:u w:val="single"/>
              </w:rPr>
            </w:pPr>
            <w:r w:rsidRPr="00EC3533">
              <w:rPr>
                <w:color w:val="FF0000"/>
                <w:szCs w:val="22"/>
              </w:rPr>
              <w:t>Lisaks on projekt seotud ülemaailmse rändekokkuleppega, eesmärk 21: teha koostööd turvalise ja väärika tagasipöördumise ja tagasivõtmise hõlbustamiseks ning vahetult järgmiste säästva arengu eesmärkidega: 4 – kvaliteetne haridus; 8 – inimväärne töö ja majanduskasv, 10 – ebavõrdsuse vähenemine; 16 – Rahu, õiglus ja tugevad institutsioonid. 2015. aasta novembris kinnitasid IOM-i liikmesriigid nõukogu resolutsiooniga 1310 rände valitsemise raamistiku (MiGOF). Selle projektiga toetab IOM Eestit tema püüdlustes aidata kaasa MiGOFi eesmärgi 3 saavutamisele – tagada, et ränne toimuks turvalises, korrapärases ja väärikalt.</w:t>
            </w:r>
          </w:p>
        </w:tc>
      </w:tr>
    </w:tbl>
    <w:p w14:paraId="17EF9ED7" w14:textId="77777777" w:rsidR="00F10B03" w:rsidRPr="00E13B40" w:rsidRDefault="00F10B03" w:rsidP="00F10B03">
      <w:pPr>
        <w:rPr>
          <w:b/>
          <w:bCs/>
          <w:szCs w:val="22"/>
        </w:rPr>
      </w:pPr>
    </w:p>
    <w:p w14:paraId="5EAD6CA1" w14:textId="4019AF35" w:rsidR="00F10B03" w:rsidRPr="00E13B40" w:rsidRDefault="00F10B03" w:rsidP="00B81BAB">
      <w:pPr>
        <w:widowControl/>
        <w:numPr>
          <w:ilvl w:val="1"/>
          <w:numId w:val="2"/>
        </w:numPr>
        <w:tabs>
          <w:tab w:val="clear" w:pos="574"/>
          <w:tab w:val="num" w:pos="284"/>
        </w:tabs>
        <w:suppressAutoHyphens w:val="0"/>
        <w:spacing w:line="240" w:lineRule="auto"/>
        <w:ind w:left="284" w:hanging="710"/>
        <w:contextualSpacing/>
        <w:rPr>
          <w:rFonts w:eastAsia="Times New Roman"/>
          <w:b/>
          <w:bCs/>
          <w:kern w:val="0"/>
          <w:sz w:val="20"/>
          <w:szCs w:val="20"/>
          <w:lang w:eastAsia="en-US" w:bidi="ar-SA"/>
        </w:rPr>
      </w:pPr>
      <w:r w:rsidRPr="00E13B40">
        <w:rPr>
          <w:rFonts w:eastAsia="Times New Roman"/>
          <w:b/>
          <w:bCs/>
          <w:kern w:val="0"/>
          <w:szCs w:val="22"/>
          <w:lang w:eastAsia="en-US" w:bidi="ar-SA"/>
        </w:rPr>
        <w:t xml:space="preserve">Riskid ja tegevused nende maandamiseks </w:t>
      </w:r>
      <w:r w:rsidRPr="00E13B40">
        <w:rPr>
          <w:rFonts w:eastAsia="Times New Roman"/>
          <w:bCs/>
          <w:i/>
          <w:kern w:val="0"/>
          <w:sz w:val="20"/>
          <w:szCs w:val="20"/>
          <w:lang w:eastAsia="en-US" w:bidi="ar-SA"/>
        </w:rPr>
        <w:t xml:space="preserve">(Palun </w:t>
      </w:r>
      <w:r w:rsidR="00B81BAB">
        <w:rPr>
          <w:rFonts w:eastAsia="Times New Roman"/>
          <w:bCs/>
          <w:i/>
          <w:kern w:val="0"/>
          <w:sz w:val="20"/>
          <w:szCs w:val="20"/>
          <w:lang w:eastAsia="en-US" w:bidi="ar-SA"/>
        </w:rPr>
        <w:t>kirjeldage, mis võiks takistada</w:t>
      </w:r>
      <w:r w:rsidRPr="00E13B40">
        <w:rPr>
          <w:rFonts w:eastAsia="Times New Roman"/>
          <w:bCs/>
          <w:i/>
          <w:kern w:val="0"/>
          <w:sz w:val="20"/>
          <w:szCs w:val="20"/>
          <w:lang w:eastAsia="en-US" w:bidi="ar-SA"/>
        </w:rPr>
        <w:t xml:space="preserve"> tulemuse saavutamist ning kuidas riske maandate)</w:t>
      </w:r>
      <w:r w:rsidRPr="00E13B40">
        <w:rPr>
          <w:rFonts w:eastAsia="Times New Roman"/>
          <w:b/>
          <w:bCs/>
          <w:kern w:val="0"/>
          <w:sz w:val="20"/>
          <w:szCs w:val="20"/>
          <w:lang w:eastAsia="en-US" w:bidi="ar-SA"/>
        </w:rPr>
        <w:t xml:space="preserve">  </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7596908C" w14:textId="77777777" w:rsidTr="00544B4E">
        <w:tc>
          <w:tcPr>
            <w:tcW w:w="9359" w:type="dxa"/>
          </w:tcPr>
          <w:p w14:paraId="24DEACFA" w14:textId="3B4FACC6" w:rsidR="008C16E4" w:rsidRPr="009E3E10" w:rsidRDefault="008C16E4" w:rsidP="00544B4E">
            <w:pPr>
              <w:rPr>
                <w:iCs/>
                <w:szCs w:val="32"/>
              </w:rPr>
            </w:pPr>
            <w:r w:rsidRPr="009E3E10">
              <w:rPr>
                <w:iCs/>
                <w:szCs w:val="32"/>
              </w:rPr>
              <w:t>Näeme projekti rakendusperioodile kahte peamist riski</w:t>
            </w:r>
            <w:r w:rsidR="00B76D49" w:rsidRPr="009E3E10">
              <w:rPr>
                <w:iCs/>
                <w:szCs w:val="32"/>
              </w:rPr>
              <w:t>, mis võivad projekti edukat rakendamist oluliselt mõjutada</w:t>
            </w:r>
            <w:r w:rsidRPr="009E3E10">
              <w:rPr>
                <w:iCs/>
                <w:szCs w:val="32"/>
              </w:rPr>
              <w:t xml:space="preserve">: </w:t>
            </w:r>
          </w:p>
          <w:p w14:paraId="1FC804F3" w14:textId="77777777" w:rsidR="008C16E4" w:rsidRPr="009E3E10" w:rsidRDefault="008C16E4" w:rsidP="00544B4E">
            <w:pPr>
              <w:rPr>
                <w:iCs/>
                <w:szCs w:val="32"/>
              </w:rPr>
            </w:pPr>
          </w:p>
          <w:p w14:paraId="02933645" w14:textId="4591D222" w:rsidR="00B76D49" w:rsidRPr="009E3E10" w:rsidRDefault="008C16E4" w:rsidP="00544B4E">
            <w:pPr>
              <w:rPr>
                <w:iCs/>
                <w:szCs w:val="32"/>
              </w:rPr>
            </w:pPr>
            <w:r w:rsidRPr="009E3E10">
              <w:rPr>
                <w:iCs/>
                <w:szCs w:val="32"/>
                <w:u w:val="single"/>
              </w:rPr>
              <w:t>RISK 1</w:t>
            </w:r>
            <w:r w:rsidRPr="009E3E10">
              <w:rPr>
                <w:iCs/>
                <w:szCs w:val="32"/>
              </w:rPr>
              <w:t xml:space="preserve">: </w:t>
            </w:r>
            <w:r w:rsidR="00065D01" w:rsidRPr="009E3E10">
              <w:rPr>
                <w:iCs/>
                <w:szCs w:val="32"/>
              </w:rPr>
              <w:t>Vahendite piiratuse tõttu, ei ole võimalik kõiki</w:t>
            </w:r>
            <w:r w:rsidR="00A066FB" w:rsidRPr="009E3E10">
              <w:rPr>
                <w:iCs/>
                <w:szCs w:val="32"/>
              </w:rPr>
              <w:t xml:space="preserve"> pöörduvaid</w:t>
            </w:r>
            <w:r w:rsidR="00065D01" w:rsidRPr="009E3E10">
              <w:rPr>
                <w:iCs/>
                <w:szCs w:val="32"/>
              </w:rPr>
              <w:t xml:space="preserve"> abivajajaid </w:t>
            </w:r>
            <w:r w:rsidR="00A066FB" w:rsidRPr="009E3E10">
              <w:rPr>
                <w:iCs/>
                <w:szCs w:val="32"/>
              </w:rPr>
              <w:t>toetada</w:t>
            </w:r>
            <w:r w:rsidR="00065D01" w:rsidRPr="009E3E10">
              <w:rPr>
                <w:iCs/>
                <w:szCs w:val="32"/>
              </w:rPr>
              <w:t xml:space="preserve">. </w:t>
            </w:r>
            <w:r w:rsidR="00A066FB" w:rsidRPr="009E3E10">
              <w:rPr>
                <w:iCs/>
                <w:szCs w:val="32"/>
              </w:rPr>
              <w:t>Abikõlblikkuse perioodil võivad abi vajada rohkemad KRKd, kui projektis seatud indikaator.</w:t>
            </w:r>
            <w:r w:rsidR="00B76D49" w:rsidRPr="009E3E10">
              <w:rPr>
                <w:iCs/>
                <w:szCs w:val="32"/>
              </w:rPr>
              <w:t xml:space="preserve">Isikute vajadused võivad planeeritust osutuda suuremaks. Samuti võivad lennupiletid tulenevalt erinevatest piirangutest osutuda kallimaks kui algselt planeeritud. </w:t>
            </w:r>
          </w:p>
          <w:p w14:paraId="67AAF77E" w14:textId="3CD38C32" w:rsidR="008C16E4" w:rsidRPr="009E3E10" w:rsidRDefault="008C16E4" w:rsidP="00544B4E">
            <w:pPr>
              <w:rPr>
                <w:iCs/>
                <w:szCs w:val="32"/>
              </w:rPr>
            </w:pPr>
          </w:p>
          <w:p w14:paraId="1AB62D7D" w14:textId="28929EDE" w:rsidR="00065D01" w:rsidRPr="009E3E10" w:rsidRDefault="006C7D00" w:rsidP="00544B4E">
            <w:pPr>
              <w:rPr>
                <w:iCs/>
                <w:szCs w:val="32"/>
              </w:rPr>
            </w:pPr>
            <w:r w:rsidRPr="009E3E10">
              <w:rPr>
                <w:iCs/>
                <w:szCs w:val="32"/>
                <w:u w:val="single"/>
              </w:rPr>
              <w:t xml:space="preserve">MAANDUS </w:t>
            </w:r>
            <w:r w:rsidR="00065D01" w:rsidRPr="009E3E10">
              <w:rPr>
                <w:iCs/>
                <w:szCs w:val="32"/>
                <w:u w:val="single"/>
              </w:rPr>
              <w:t>1</w:t>
            </w:r>
            <w:r w:rsidR="00065D01" w:rsidRPr="009E3E10">
              <w:rPr>
                <w:iCs/>
                <w:szCs w:val="32"/>
              </w:rPr>
              <w:t>: IOM teeb regulaarset finantsmonitooringut</w:t>
            </w:r>
            <w:r w:rsidR="00E3597D" w:rsidRPr="009E3E10">
              <w:rPr>
                <w:iCs/>
                <w:szCs w:val="32"/>
              </w:rPr>
              <w:t>, et vahendite võimaliku</w:t>
            </w:r>
            <w:r w:rsidR="00A066FB" w:rsidRPr="009E3E10">
              <w:rPr>
                <w:iCs/>
                <w:szCs w:val="32"/>
              </w:rPr>
              <w:t>st</w:t>
            </w:r>
            <w:r w:rsidR="00E3597D" w:rsidRPr="009E3E10">
              <w:rPr>
                <w:iCs/>
                <w:szCs w:val="32"/>
              </w:rPr>
              <w:t xml:space="preserve"> puudujäägi</w:t>
            </w:r>
            <w:r w:rsidR="00A066FB" w:rsidRPr="009E3E10">
              <w:rPr>
                <w:iCs/>
                <w:szCs w:val="32"/>
              </w:rPr>
              <w:t>st</w:t>
            </w:r>
            <w:r w:rsidR="00E3597D" w:rsidRPr="009E3E10">
              <w:rPr>
                <w:iCs/>
                <w:szCs w:val="32"/>
              </w:rPr>
              <w:t xml:space="preserve"> </w:t>
            </w:r>
            <w:r w:rsidR="00065D01" w:rsidRPr="009E3E10">
              <w:rPr>
                <w:iCs/>
                <w:szCs w:val="32"/>
              </w:rPr>
              <w:t>teavita</w:t>
            </w:r>
            <w:r w:rsidR="00E3597D" w:rsidRPr="009E3E10">
              <w:rPr>
                <w:iCs/>
                <w:szCs w:val="32"/>
              </w:rPr>
              <w:t>da</w:t>
            </w:r>
            <w:r w:rsidRPr="009E3E10">
              <w:rPr>
                <w:iCs/>
                <w:szCs w:val="32"/>
              </w:rPr>
              <w:t xml:space="preserve"> rahastajat </w:t>
            </w:r>
            <w:r w:rsidR="00E3597D" w:rsidRPr="009E3E10">
              <w:rPr>
                <w:iCs/>
                <w:szCs w:val="32"/>
              </w:rPr>
              <w:t xml:space="preserve">võimalikult varakult. </w:t>
            </w:r>
            <w:r w:rsidRPr="009E3E10">
              <w:rPr>
                <w:iCs/>
                <w:szCs w:val="32"/>
              </w:rPr>
              <w:t>Samuti saab vastavalt vajadusele tuvastata prioriteetsed kategooriad inimestest, keda aidatakse. Sel juhul on oluline silmas pidada inimeste</w:t>
            </w:r>
            <w:r w:rsidR="00B76D49" w:rsidRPr="009E3E10">
              <w:rPr>
                <w:iCs/>
                <w:szCs w:val="32"/>
              </w:rPr>
              <w:t xml:space="preserve"> rändepõhjuseid,</w:t>
            </w:r>
            <w:r w:rsidRPr="009E3E10">
              <w:rPr>
                <w:iCs/>
                <w:szCs w:val="32"/>
              </w:rPr>
              <w:t xml:space="preserve"> võimalikke haavatavusi, vajadusi ning perspektiive </w:t>
            </w:r>
            <w:r w:rsidR="00E3597D" w:rsidRPr="009E3E10">
              <w:rPr>
                <w:iCs/>
                <w:szCs w:val="32"/>
              </w:rPr>
              <w:t>pärast tagasipöördumist päritoluriiki</w:t>
            </w:r>
            <w:r w:rsidRPr="009E3E10">
              <w:rPr>
                <w:iCs/>
                <w:szCs w:val="32"/>
              </w:rPr>
              <w:t xml:space="preserve">. </w:t>
            </w:r>
          </w:p>
          <w:p w14:paraId="2B19222C" w14:textId="77777777" w:rsidR="00065D01" w:rsidRPr="009E3E10" w:rsidRDefault="00065D01" w:rsidP="00544B4E">
            <w:pPr>
              <w:rPr>
                <w:iCs/>
                <w:szCs w:val="32"/>
              </w:rPr>
            </w:pPr>
          </w:p>
          <w:p w14:paraId="145FDB8D" w14:textId="29A588A5" w:rsidR="008C16E4" w:rsidRPr="009E3E10" w:rsidRDefault="008C16E4" w:rsidP="00544B4E">
            <w:pPr>
              <w:rPr>
                <w:iCs/>
                <w:szCs w:val="32"/>
              </w:rPr>
            </w:pPr>
            <w:r w:rsidRPr="009E3E10">
              <w:rPr>
                <w:iCs/>
                <w:szCs w:val="32"/>
                <w:u w:val="single"/>
              </w:rPr>
              <w:t>RISK 2:</w:t>
            </w:r>
            <w:r w:rsidRPr="009E3E10">
              <w:rPr>
                <w:iCs/>
                <w:szCs w:val="32"/>
              </w:rPr>
              <w:t xml:space="preserve"> </w:t>
            </w:r>
            <w:r w:rsidR="006C7D00" w:rsidRPr="009E3E10">
              <w:rPr>
                <w:iCs/>
                <w:szCs w:val="32"/>
              </w:rPr>
              <w:t xml:space="preserve">Pandeemiast põhjustatud piirangud, sh </w:t>
            </w:r>
            <w:r w:rsidR="00A066FB" w:rsidRPr="009E3E10">
              <w:rPr>
                <w:iCs/>
                <w:szCs w:val="32"/>
              </w:rPr>
              <w:t>siseriiklikud ning reisijateveoga seonduvad.</w:t>
            </w:r>
            <w:r w:rsidR="006C7D00" w:rsidRPr="009E3E10">
              <w:rPr>
                <w:iCs/>
                <w:szCs w:val="32"/>
              </w:rPr>
              <w:t xml:space="preserve"> </w:t>
            </w:r>
          </w:p>
          <w:p w14:paraId="39F403AB" w14:textId="613D959B" w:rsidR="008C16E4" w:rsidRPr="009E3E10" w:rsidRDefault="008C16E4" w:rsidP="00544B4E">
            <w:pPr>
              <w:rPr>
                <w:iCs/>
                <w:szCs w:val="32"/>
              </w:rPr>
            </w:pPr>
          </w:p>
          <w:p w14:paraId="0A21291A" w14:textId="0942CAC3" w:rsidR="006C7D00" w:rsidRPr="009E3E10" w:rsidRDefault="006C7D00" w:rsidP="00544B4E">
            <w:pPr>
              <w:rPr>
                <w:iCs/>
                <w:szCs w:val="32"/>
              </w:rPr>
            </w:pPr>
            <w:r w:rsidRPr="009E3E10">
              <w:rPr>
                <w:iCs/>
                <w:szCs w:val="32"/>
                <w:u w:val="single"/>
              </w:rPr>
              <w:t xml:space="preserve">MAANDUS 2: </w:t>
            </w:r>
            <w:r w:rsidRPr="009E3E10">
              <w:rPr>
                <w:iCs/>
                <w:szCs w:val="32"/>
              </w:rPr>
              <w:t xml:space="preserve"> Nagu varasemalt on IOMil võimalik jätkata </w:t>
            </w:r>
            <w:r w:rsidR="00D82C28" w:rsidRPr="009E3E10">
              <w:rPr>
                <w:iCs/>
                <w:szCs w:val="32"/>
              </w:rPr>
              <w:t xml:space="preserve">isikute nõustamist, sh telefoni jms rakenduste kaudu. Kui isikutel on reisieelset tuge vaja, siis seda on võimalik tagada pidades silmas </w:t>
            </w:r>
            <w:r w:rsidR="00E3597D" w:rsidRPr="009E3E10">
              <w:rPr>
                <w:iCs/>
                <w:szCs w:val="32"/>
              </w:rPr>
              <w:t xml:space="preserve">Eesti Vabariigi </w:t>
            </w:r>
            <w:r w:rsidR="00D82C28" w:rsidRPr="009E3E10">
              <w:rPr>
                <w:iCs/>
                <w:szCs w:val="32"/>
              </w:rPr>
              <w:t>valitsuse pool</w:t>
            </w:r>
            <w:r w:rsidR="00A066FB" w:rsidRPr="009E3E10">
              <w:rPr>
                <w:iCs/>
                <w:szCs w:val="32"/>
              </w:rPr>
              <w:t>t</w:t>
            </w:r>
            <w:r w:rsidR="00D82C28" w:rsidRPr="009E3E10">
              <w:rPr>
                <w:iCs/>
                <w:szCs w:val="32"/>
              </w:rPr>
              <w:t xml:space="preserve"> seatud reegleid</w:t>
            </w:r>
            <w:r w:rsidR="00A066FB" w:rsidRPr="009E3E10">
              <w:rPr>
                <w:iCs/>
                <w:szCs w:val="32"/>
              </w:rPr>
              <w:t xml:space="preserve"> ja</w:t>
            </w:r>
            <w:r w:rsidR="00D82C28" w:rsidRPr="009E3E10">
              <w:rPr>
                <w:iCs/>
                <w:szCs w:val="32"/>
              </w:rPr>
              <w:t xml:space="preserve"> eeldusel, et teenusepakkujad on avatud. </w:t>
            </w:r>
            <w:r w:rsidR="00E3597D" w:rsidRPr="009E3E10">
              <w:rPr>
                <w:iCs/>
                <w:szCs w:val="32"/>
              </w:rPr>
              <w:t xml:space="preserve">Samuti </w:t>
            </w:r>
            <w:r w:rsidR="00B76D49" w:rsidRPr="009E3E10">
              <w:rPr>
                <w:iCs/>
                <w:szCs w:val="32"/>
              </w:rPr>
              <w:t xml:space="preserve">arvestatakse </w:t>
            </w:r>
            <w:r w:rsidR="00A066FB" w:rsidRPr="009E3E10">
              <w:rPr>
                <w:iCs/>
                <w:szCs w:val="32"/>
              </w:rPr>
              <w:t>transiit</w:t>
            </w:r>
            <w:r w:rsidR="00943945">
              <w:rPr>
                <w:iCs/>
                <w:szCs w:val="32"/>
              </w:rPr>
              <w:t xml:space="preserve"> ja siht</w:t>
            </w:r>
            <w:r w:rsidR="00A066FB" w:rsidRPr="009E3E10">
              <w:rPr>
                <w:iCs/>
                <w:szCs w:val="32"/>
              </w:rPr>
              <w:t xml:space="preserve">riigis </w:t>
            </w:r>
            <w:r w:rsidR="00B76D49" w:rsidRPr="009E3E10">
              <w:rPr>
                <w:iCs/>
                <w:szCs w:val="32"/>
              </w:rPr>
              <w:t xml:space="preserve">kehtestatud reegleid ning toe tagamine toimub nendest lähtuvalt. </w:t>
            </w:r>
            <w:r w:rsidR="00D82C28" w:rsidRPr="009E3E10">
              <w:rPr>
                <w:iCs/>
                <w:szCs w:val="32"/>
              </w:rPr>
              <w:t>Kui tegemist on reisipiirangutega,</w:t>
            </w:r>
            <w:r w:rsidR="00B76D49" w:rsidRPr="009E3E10">
              <w:rPr>
                <w:iCs/>
                <w:szCs w:val="32"/>
              </w:rPr>
              <w:t>siis inimesi on endiselt võimalik programmi liita ning tagada neile tagasipöörd</w:t>
            </w:r>
            <w:r w:rsidR="009E3E10" w:rsidRPr="009E3E10">
              <w:rPr>
                <w:iCs/>
                <w:szCs w:val="32"/>
              </w:rPr>
              <w:t>u</w:t>
            </w:r>
            <w:r w:rsidR="00B76D49" w:rsidRPr="009E3E10">
              <w:rPr>
                <w:iCs/>
                <w:szCs w:val="32"/>
              </w:rPr>
              <w:t xml:space="preserve">mine esimesel võimalusel. Vajadusel tehakse ka koostööd saatkondadega, kui viimased korraldavat </w:t>
            </w:r>
            <w:r w:rsidR="00B76D49" w:rsidRPr="009E3E10">
              <w:rPr>
                <w:i/>
                <w:szCs w:val="32"/>
              </w:rPr>
              <w:t>charter</w:t>
            </w:r>
            <w:r w:rsidR="00B76D49" w:rsidRPr="009E3E10">
              <w:rPr>
                <w:iCs/>
                <w:szCs w:val="32"/>
              </w:rPr>
              <w:t xml:space="preserve"> lende oma riigi kodanikele. </w:t>
            </w:r>
          </w:p>
          <w:p w14:paraId="6C7D3F42" w14:textId="77777777" w:rsidR="006C7D00" w:rsidRPr="009E3E10" w:rsidRDefault="006C7D00" w:rsidP="00544B4E">
            <w:pPr>
              <w:rPr>
                <w:iCs/>
                <w:szCs w:val="32"/>
              </w:rPr>
            </w:pPr>
          </w:p>
          <w:p w14:paraId="77B854B5" w14:textId="3FDF5775" w:rsidR="00F10B03" w:rsidRPr="00E13B40" w:rsidRDefault="008C16E4" w:rsidP="00B76D49">
            <w:pPr>
              <w:rPr>
                <w:szCs w:val="22"/>
                <w:u w:val="single"/>
              </w:rPr>
            </w:pPr>
            <w:r w:rsidRPr="009E3E10">
              <w:rPr>
                <w:iCs/>
                <w:szCs w:val="32"/>
              </w:rPr>
              <w:t>Projekti raames võib e</w:t>
            </w:r>
            <w:r w:rsidR="00B76D49" w:rsidRPr="009E3E10">
              <w:rPr>
                <w:iCs/>
                <w:szCs w:val="32"/>
              </w:rPr>
              <w:t xml:space="preserve">sineda ka teisi operatiivseid väljakutseid, kuid usume, et need on võimalik lahendada koostöös erinevate osapooltega. Samuti kui tekib olukord, kus IOMil ei ole võimalik isikut mingitel põhjustel abistada, siis isikut sellest ka informeeritakse. Kui isik on IOMi poole suunatud kolmandate osapoolte poolt, siis </w:t>
            </w:r>
            <w:r w:rsidR="00A066FB" w:rsidRPr="009E3E10">
              <w:rPr>
                <w:iCs/>
                <w:szCs w:val="32"/>
              </w:rPr>
              <w:t>ka neid informeeritakse abi piiritluses.</w:t>
            </w:r>
            <w:r w:rsidR="00B76D49" w:rsidRPr="009E3E10">
              <w:rPr>
                <w:i/>
                <w:szCs w:val="32"/>
              </w:rPr>
              <w:t xml:space="preserve"> </w:t>
            </w:r>
          </w:p>
        </w:tc>
      </w:tr>
    </w:tbl>
    <w:p w14:paraId="2C34412C" w14:textId="77777777" w:rsidR="00F10B03" w:rsidRPr="00E13B40" w:rsidRDefault="00F10B03" w:rsidP="00F10B03">
      <w:pPr>
        <w:rPr>
          <w:b/>
          <w:bCs/>
          <w:szCs w:val="22"/>
        </w:rPr>
      </w:pPr>
    </w:p>
    <w:p w14:paraId="6BB507A1" w14:textId="77777777" w:rsidR="00F10B03" w:rsidRPr="00E13B40" w:rsidRDefault="00F10B03" w:rsidP="00F10B03">
      <w:pPr>
        <w:widowControl/>
        <w:numPr>
          <w:ilvl w:val="0"/>
          <w:numId w:val="2"/>
        </w:numPr>
        <w:tabs>
          <w:tab w:val="clear" w:pos="360"/>
          <w:tab w:val="num" w:pos="0"/>
        </w:tabs>
        <w:suppressAutoHyphens w:val="0"/>
        <w:spacing w:line="240" w:lineRule="auto"/>
        <w:ind w:left="0" w:hanging="426"/>
        <w:rPr>
          <w:szCs w:val="22"/>
        </w:rPr>
      </w:pPr>
      <w:r w:rsidRPr="00E13B40">
        <w:rPr>
          <w:b/>
          <w:bCs/>
          <w:szCs w:val="22"/>
        </w:rPr>
        <w:t>PROJEKTI EELARVE</w:t>
      </w:r>
      <w:r w:rsidRPr="00E13B40">
        <w:rPr>
          <w:szCs w:val="22"/>
        </w:rPr>
        <w:t xml:space="preserve"> </w:t>
      </w:r>
      <w:r w:rsidRPr="00E13B40">
        <w:rPr>
          <w:bCs/>
          <w:i/>
          <w:szCs w:val="18"/>
        </w:rPr>
        <w:t>(NB! Esitada tuleb ka detailne eelarve)</w:t>
      </w:r>
    </w:p>
    <w:p w14:paraId="1AF292BE" w14:textId="77777777" w:rsidR="00F10B03" w:rsidRPr="00E13B40" w:rsidRDefault="00F10B03" w:rsidP="00F10B03">
      <w:pPr>
        <w:widowControl/>
        <w:suppressAutoHyphens w:val="0"/>
        <w:spacing w:line="240" w:lineRule="auto"/>
        <w:rPr>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293"/>
        <w:gridCol w:w="2291"/>
        <w:gridCol w:w="2076"/>
      </w:tblGrid>
      <w:tr w:rsidR="00F10B03" w:rsidRPr="00B07613" w14:paraId="54385E51" w14:textId="77777777" w:rsidTr="008C617F">
        <w:trPr>
          <w:trHeight w:val="435"/>
        </w:trPr>
        <w:tc>
          <w:tcPr>
            <w:tcW w:w="4990" w:type="dxa"/>
            <w:gridSpan w:val="2"/>
            <w:shd w:val="clear" w:color="auto" w:fill="E6E6E6"/>
          </w:tcPr>
          <w:p w14:paraId="66F44230" w14:textId="77777777" w:rsidR="00F10B03" w:rsidRPr="001D1D6C" w:rsidRDefault="00F10B03" w:rsidP="00544B4E">
            <w:pPr>
              <w:rPr>
                <w:b/>
                <w:bCs/>
              </w:rPr>
            </w:pPr>
            <w:r w:rsidRPr="001D1D6C">
              <w:rPr>
                <w:b/>
                <w:bCs/>
              </w:rPr>
              <w:t>KULUD</w:t>
            </w:r>
          </w:p>
        </w:tc>
        <w:tc>
          <w:tcPr>
            <w:tcW w:w="4367" w:type="dxa"/>
            <w:gridSpan w:val="2"/>
            <w:shd w:val="clear" w:color="auto" w:fill="E6E6E6"/>
          </w:tcPr>
          <w:p w14:paraId="439C09FF" w14:textId="77777777" w:rsidR="00F10B03" w:rsidRPr="001D1D6C" w:rsidRDefault="00F10B03" w:rsidP="00544B4E">
            <w:pPr>
              <w:rPr>
                <w:b/>
                <w:bCs/>
              </w:rPr>
            </w:pPr>
            <w:r w:rsidRPr="001D1D6C">
              <w:rPr>
                <w:b/>
                <w:bCs/>
              </w:rPr>
              <w:t>TULUD</w:t>
            </w:r>
          </w:p>
        </w:tc>
      </w:tr>
      <w:tr w:rsidR="00B552A3" w:rsidRPr="00B07613" w14:paraId="265785E9" w14:textId="77777777" w:rsidTr="008C617F">
        <w:tc>
          <w:tcPr>
            <w:tcW w:w="2697" w:type="dxa"/>
            <w:shd w:val="clear" w:color="auto" w:fill="E6E6E6"/>
          </w:tcPr>
          <w:p w14:paraId="11872BBC" w14:textId="77777777" w:rsidR="00F10B03" w:rsidRPr="001D1D6C" w:rsidRDefault="00F10B03" w:rsidP="00544B4E">
            <w:pPr>
              <w:rPr>
                <w:b/>
                <w:bCs/>
              </w:rPr>
            </w:pPr>
            <w:r w:rsidRPr="001D1D6C">
              <w:rPr>
                <w:b/>
                <w:bCs/>
              </w:rPr>
              <w:t>1) Otsesed kulud</w:t>
            </w:r>
          </w:p>
        </w:tc>
        <w:tc>
          <w:tcPr>
            <w:tcW w:w="2293" w:type="dxa"/>
          </w:tcPr>
          <w:p w14:paraId="09A58AC4" w14:textId="11F4FCCE" w:rsidR="00F10B03" w:rsidRPr="001D1D6C" w:rsidRDefault="001D1D6C" w:rsidP="00544B4E">
            <w:pPr>
              <w:rPr>
                <w:bCs/>
                <w:iCs/>
              </w:rPr>
            </w:pPr>
            <w:r w:rsidRPr="00936D3E">
              <w:rPr>
                <w:bCs/>
                <w:iCs/>
                <w:color w:val="FF0000"/>
              </w:rPr>
              <w:t>346,800.93</w:t>
            </w:r>
          </w:p>
        </w:tc>
        <w:tc>
          <w:tcPr>
            <w:tcW w:w="2291" w:type="dxa"/>
            <w:shd w:val="clear" w:color="auto" w:fill="E6E6E6"/>
          </w:tcPr>
          <w:p w14:paraId="2EC92EE9" w14:textId="77777777" w:rsidR="00F10B03" w:rsidRPr="001D1D6C" w:rsidRDefault="00F10B03" w:rsidP="00544B4E">
            <w:pPr>
              <w:rPr>
                <w:b/>
                <w:bCs/>
              </w:rPr>
            </w:pPr>
            <w:r w:rsidRPr="001D1D6C">
              <w:rPr>
                <w:b/>
                <w:bCs/>
              </w:rPr>
              <w:t>1) Fondi toetus (75%)</w:t>
            </w:r>
          </w:p>
        </w:tc>
        <w:tc>
          <w:tcPr>
            <w:tcW w:w="2076" w:type="dxa"/>
          </w:tcPr>
          <w:p w14:paraId="771972D6" w14:textId="5CDED216" w:rsidR="00F10B03" w:rsidRPr="001D1D6C" w:rsidRDefault="00CC31F9" w:rsidP="00544B4E">
            <w:pPr>
              <w:rPr>
                <w:bCs/>
                <w:iCs/>
              </w:rPr>
            </w:pPr>
            <w:r w:rsidRPr="00936D3E">
              <w:rPr>
                <w:bCs/>
                <w:iCs/>
                <w:color w:val="FF0000"/>
              </w:rPr>
              <w:t>278,307</w:t>
            </w:r>
            <w:r w:rsidR="00347371" w:rsidRPr="00936D3E">
              <w:rPr>
                <w:bCs/>
                <w:iCs/>
                <w:color w:val="FF0000"/>
              </w:rPr>
              <w:t>.75</w:t>
            </w:r>
          </w:p>
        </w:tc>
      </w:tr>
      <w:tr w:rsidR="00B552A3" w:rsidRPr="00B07613" w14:paraId="68FC2E99" w14:textId="77777777" w:rsidTr="00936D3E">
        <w:trPr>
          <w:trHeight w:val="597"/>
        </w:trPr>
        <w:tc>
          <w:tcPr>
            <w:tcW w:w="2697" w:type="dxa"/>
            <w:shd w:val="clear" w:color="auto" w:fill="E6E6E6"/>
          </w:tcPr>
          <w:p w14:paraId="06B91364" w14:textId="77777777" w:rsidR="00F10B03" w:rsidRPr="001D1D6C" w:rsidRDefault="00F10B03" w:rsidP="00544B4E">
            <w:pPr>
              <w:rPr>
                <w:b/>
                <w:bCs/>
              </w:rPr>
            </w:pPr>
            <w:r w:rsidRPr="001D1D6C">
              <w:rPr>
                <w:b/>
                <w:bCs/>
              </w:rPr>
              <w:t>2) Kaudsed kulud</w:t>
            </w:r>
          </w:p>
        </w:tc>
        <w:tc>
          <w:tcPr>
            <w:tcW w:w="2293" w:type="dxa"/>
          </w:tcPr>
          <w:p w14:paraId="05298B58" w14:textId="3EEF167D" w:rsidR="00F10B03" w:rsidRPr="00936D3E" w:rsidRDefault="001D1D6C" w:rsidP="00544B4E">
            <w:pPr>
              <w:rPr>
                <w:bCs/>
                <w:color w:val="FF0000"/>
              </w:rPr>
            </w:pPr>
            <w:r w:rsidRPr="00936D3E">
              <w:rPr>
                <w:bCs/>
                <w:color w:val="FF0000"/>
              </w:rPr>
              <w:t>24,276.07</w:t>
            </w:r>
            <w:r w:rsidR="00004F00" w:rsidRPr="00936D3E">
              <w:rPr>
                <w:bCs/>
                <w:color w:val="FF0000"/>
              </w:rPr>
              <w:t xml:space="preserve"> </w:t>
            </w:r>
          </w:p>
        </w:tc>
        <w:tc>
          <w:tcPr>
            <w:tcW w:w="2291" w:type="dxa"/>
            <w:shd w:val="clear" w:color="auto" w:fill="E6E6E6"/>
          </w:tcPr>
          <w:p w14:paraId="25D3624C" w14:textId="77777777" w:rsidR="00F10B03" w:rsidRPr="001D1D6C" w:rsidRDefault="00F10B03" w:rsidP="00544B4E">
            <w:pPr>
              <w:jc w:val="left"/>
              <w:rPr>
                <w:b/>
                <w:bCs/>
              </w:rPr>
            </w:pPr>
            <w:r w:rsidRPr="001D1D6C">
              <w:rPr>
                <w:b/>
                <w:bCs/>
              </w:rPr>
              <w:t>2) Riiklik kaasfinantseering (25%)</w:t>
            </w:r>
          </w:p>
        </w:tc>
        <w:tc>
          <w:tcPr>
            <w:tcW w:w="2076" w:type="dxa"/>
          </w:tcPr>
          <w:p w14:paraId="396EC158" w14:textId="6D7BAE8D" w:rsidR="00F10B03" w:rsidRPr="00936D3E" w:rsidRDefault="00FC64CC" w:rsidP="00544B4E">
            <w:pPr>
              <w:rPr>
                <w:bCs/>
                <w:color w:val="FF0000"/>
                <w:szCs w:val="22"/>
              </w:rPr>
            </w:pPr>
            <w:r w:rsidRPr="00936D3E">
              <w:rPr>
                <w:bCs/>
                <w:color w:val="FF0000"/>
                <w:szCs w:val="22"/>
              </w:rPr>
              <w:t>6</w:t>
            </w:r>
            <w:r w:rsidR="00553838" w:rsidRPr="00936D3E">
              <w:rPr>
                <w:bCs/>
                <w:color w:val="FF0000"/>
                <w:szCs w:val="22"/>
              </w:rPr>
              <w:t>8,</w:t>
            </w:r>
            <w:r w:rsidR="00347371" w:rsidRPr="00936D3E">
              <w:rPr>
                <w:bCs/>
                <w:color w:val="FF0000"/>
                <w:szCs w:val="22"/>
              </w:rPr>
              <w:t>493.18</w:t>
            </w:r>
          </w:p>
        </w:tc>
      </w:tr>
      <w:tr w:rsidR="00B552A3" w:rsidRPr="00E13B40" w14:paraId="148914EA" w14:textId="77777777" w:rsidTr="008C617F">
        <w:tc>
          <w:tcPr>
            <w:tcW w:w="2697" w:type="dxa"/>
            <w:vMerge w:val="restart"/>
            <w:shd w:val="clear" w:color="auto" w:fill="E6E6E6"/>
          </w:tcPr>
          <w:p w14:paraId="2D94976C" w14:textId="77777777" w:rsidR="00F10B03" w:rsidRPr="001D1D6C" w:rsidRDefault="00F10B03" w:rsidP="00544B4E">
            <w:pPr>
              <w:jc w:val="left"/>
              <w:rPr>
                <w:b/>
                <w:bCs/>
              </w:rPr>
            </w:pPr>
            <w:r w:rsidRPr="001D1D6C">
              <w:rPr>
                <w:b/>
                <w:bCs/>
              </w:rPr>
              <w:t>3) Abikõlblikud kulud kokku</w:t>
            </w:r>
          </w:p>
        </w:tc>
        <w:tc>
          <w:tcPr>
            <w:tcW w:w="2293" w:type="dxa"/>
            <w:vMerge w:val="restart"/>
          </w:tcPr>
          <w:p w14:paraId="44221CB1" w14:textId="77777777" w:rsidR="004A4B80" w:rsidRPr="00936D3E" w:rsidRDefault="004A4B80" w:rsidP="00544B4E">
            <w:pPr>
              <w:rPr>
                <w:b/>
                <w:bCs/>
                <w:color w:val="FF0000"/>
              </w:rPr>
            </w:pPr>
          </w:p>
          <w:p w14:paraId="3881DD08" w14:textId="415A4BF8" w:rsidR="00F10B03" w:rsidRPr="00936D3E" w:rsidRDefault="001D1D6C" w:rsidP="00544B4E">
            <w:pPr>
              <w:rPr>
                <w:b/>
                <w:bCs/>
                <w:color w:val="FF0000"/>
              </w:rPr>
            </w:pPr>
            <w:r w:rsidRPr="00936D3E">
              <w:rPr>
                <w:b/>
                <w:bCs/>
                <w:color w:val="FF0000"/>
              </w:rPr>
              <w:t>371,077.00</w:t>
            </w:r>
            <w:r w:rsidR="005D4C75" w:rsidRPr="00936D3E">
              <w:rPr>
                <w:b/>
                <w:bCs/>
                <w:color w:val="FF0000"/>
              </w:rPr>
              <w:t xml:space="preserve"> EUR</w:t>
            </w:r>
          </w:p>
        </w:tc>
        <w:tc>
          <w:tcPr>
            <w:tcW w:w="2291" w:type="dxa"/>
            <w:shd w:val="clear" w:color="auto" w:fill="E6E6E6"/>
          </w:tcPr>
          <w:p w14:paraId="69094ABB" w14:textId="77777777" w:rsidR="00F10B03" w:rsidRPr="001D1D6C" w:rsidRDefault="00F10B03" w:rsidP="00544B4E">
            <w:pPr>
              <w:rPr>
                <w:b/>
                <w:bCs/>
              </w:rPr>
            </w:pPr>
            <w:r w:rsidRPr="001D1D6C">
              <w:rPr>
                <w:b/>
                <w:bCs/>
              </w:rPr>
              <w:t>3) Projekti käigus saadavad sissetulekud</w:t>
            </w:r>
          </w:p>
        </w:tc>
        <w:tc>
          <w:tcPr>
            <w:tcW w:w="2076" w:type="dxa"/>
          </w:tcPr>
          <w:p w14:paraId="2484C512" w14:textId="14B900E8" w:rsidR="00F10B03" w:rsidRPr="001D1D6C" w:rsidRDefault="004A4B80" w:rsidP="00544B4E">
            <w:pPr>
              <w:rPr>
                <w:bCs/>
                <w:szCs w:val="22"/>
              </w:rPr>
            </w:pPr>
            <w:r w:rsidRPr="001D1D6C">
              <w:rPr>
                <w:bCs/>
                <w:szCs w:val="22"/>
              </w:rPr>
              <w:t>0.00</w:t>
            </w:r>
          </w:p>
        </w:tc>
      </w:tr>
      <w:tr w:rsidR="00B552A3" w:rsidRPr="00E13B40" w14:paraId="35A9DB61" w14:textId="77777777" w:rsidTr="008C617F">
        <w:tc>
          <w:tcPr>
            <w:tcW w:w="2697" w:type="dxa"/>
            <w:vMerge/>
            <w:shd w:val="clear" w:color="auto" w:fill="E6E6E6"/>
          </w:tcPr>
          <w:p w14:paraId="69F41286" w14:textId="77777777" w:rsidR="00F10B03" w:rsidRPr="00E13B40" w:rsidRDefault="00F10B03" w:rsidP="00544B4E">
            <w:pPr>
              <w:rPr>
                <w:b/>
                <w:bCs/>
              </w:rPr>
            </w:pPr>
          </w:p>
        </w:tc>
        <w:tc>
          <w:tcPr>
            <w:tcW w:w="2293" w:type="dxa"/>
            <w:vMerge/>
          </w:tcPr>
          <w:p w14:paraId="53777D63" w14:textId="77777777" w:rsidR="00F10B03" w:rsidRPr="00E13B40" w:rsidRDefault="00F10B03" w:rsidP="00544B4E">
            <w:pPr>
              <w:rPr>
                <w:b/>
                <w:bCs/>
              </w:rPr>
            </w:pPr>
          </w:p>
        </w:tc>
        <w:tc>
          <w:tcPr>
            <w:tcW w:w="2291" w:type="dxa"/>
            <w:shd w:val="clear" w:color="auto" w:fill="E6E6E6"/>
          </w:tcPr>
          <w:p w14:paraId="2A122F95" w14:textId="77777777" w:rsidR="00F10B03" w:rsidRPr="00E13B40" w:rsidRDefault="00F10B03" w:rsidP="00544B4E">
            <w:pPr>
              <w:rPr>
                <w:b/>
                <w:bCs/>
              </w:rPr>
            </w:pPr>
            <w:r w:rsidRPr="00E13B40">
              <w:rPr>
                <w:b/>
                <w:bCs/>
              </w:rPr>
              <w:t>4) Tulud kokku</w:t>
            </w:r>
          </w:p>
        </w:tc>
        <w:tc>
          <w:tcPr>
            <w:tcW w:w="2076" w:type="dxa"/>
          </w:tcPr>
          <w:p w14:paraId="16B84132" w14:textId="055B3B58" w:rsidR="00F10B03" w:rsidRPr="00E13B40" w:rsidRDefault="004C459F" w:rsidP="00544B4E">
            <w:pPr>
              <w:rPr>
                <w:b/>
                <w:bCs/>
                <w:szCs w:val="22"/>
              </w:rPr>
            </w:pPr>
            <w:r w:rsidRPr="00936D3E">
              <w:rPr>
                <w:b/>
                <w:bCs/>
                <w:color w:val="FF0000"/>
                <w:szCs w:val="22"/>
              </w:rPr>
              <w:t>371,077.00 EUR</w:t>
            </w:r>
          </w:p>
        </w:tc>
      </w:tr>
    </w:tbl>
    <w:p w14:paraId="5051E544" w14:textId="77777777" w:rsidR="00F10B03" w:rsidRPr="00E13B40" w:rsidRDefault="00F10B03" w:rsidP="00F10B03">
      <w:pPr>
        <w:rPr>
          <w:b/>
          <w:bCs/>
          <w:szCs w:val="22"/>
        </w:rPr>
      </w:pPr>
    </w:p>
    <w:p w14:paraId="70D5310D" w14:textId="77777777" w:rsidR="00F10B03" w:rsidRDefault="00F10B03" w:rsidP="00F10B03">
      <w:pPr>
        <w:rPr>
          <w:b/>
          <w:bCs/>
        </w:rPr>
      </w:pPr>
    </w:p>
    <w:p w14:paraId="3DC7A746" w14:textId="77777777" w:rsidR="00F10B03" w:rsidRDefault="00F10B03" w:rsidP="00F10B03">
      <w:pPr>
        <w:rPr>
          <w:b/>
          <w:bCs/>
        </w:rPr>
      </w:pPr>
    </w:p>
    <w:p w14:paraId="2F690378" w14:textId="77777777" w:rsidR="00F10B03" w:rsidRPr="00E13B40" w:rsidRDefault="00F10B03" w:rsidP="00F10B03">
      <w:pPr>
        <w:rPr>
          <w:b/>
          <w:bCs/>
        </w:rPr>
      </w:pPr>
    </w:p>
    <w:p w14:paraId="6AB6E0AB" w14:textId="77777777" w:rsidR="00F10B03" w:rsidRPr="00E13B40" w:rsidRDefault="00F10B03" w:rsidP="00F10B03">
      <w:pPr>
        <w:widowControl/>
        <w:numPr>
          <w:ilvl w:val="0"/>
          <w:numId w:val="2"/>
        </w:numPr>
        <w:tabs>
          <w:tab w:val="clear" w:pos="360"/>
          <w:tab w:val="num" w:pos="0"/>
        </w:tabs>
        <w:suppressAutoHyphens w:val="0"/>
        <w:spacing w:line="240" w:lineRule="auto"/>
        <w:ind w:hanging="786"/>
        <w:contextualSpacing/>
        <w:rPr>
          <w:rFonts w:eastAsia="Times New Roman"/>
          <w:b/>
          <w:bCs/>
          <w:kern w:val="0"/>
          <w:szCs w:val="20"/>
          <w:lang w:eastAsia="en-US" w:bidi="ar-SA"/>
        </w:rPr>
      </w:pPr>
      <w:r w:rsidRPr="00E13B40">
        <w:rPr>
          <w:rFonts w:eastAsia="Times New Roman"/>
          <w:b/>
          <w:bCs/>
          <w:kern w:val="0"/>
          <w:szCs w:val="20"/>
          <w:lang w:eastAsia="en-US" w:bidi="ar-SA"/>
        </w:rPr>
        <w:t>PROJEKTI MEESKOND</w:t>
      </w:r>
    </w:p>
    <w:p w14:paraId="04D5E44E" w14:textId="77777777" w:rsidR="00F10B03" w:rsidRPr="00E13B40" w:rsidRDefault="00F10B03" w:rsidP="00F10B03">
      <w:pPr>
        <w:widowControl/>
        <w:suppressAutoHyphens w:val="0"/>
        <w:spacing w:line="240" w:lineRule="auto"/>
        <w:ind w:left="360"/>
        <w:contextualSpacing/>
        <w:rPr>
          <w:rFonts w:eastAsia="Times New Roman"/>
          <w:b/>
          <w:bCs/>
          <w:kern w:val="0"/>
          <w:szCs w:val="20"/>
          <w:lang w:eastAsia="en-US" w:bidi="ar-SA"/>
        </w:rPr>
      </w:pPr>
    </w:p>
    <w:p w14:paraId="1CA43232" w14:textId="77777777" w:rsidR="00F10B03" w:rsidRPr="00E13B40" w:rsidRDefault="00F10B03" w:rsidP="00B81BAB">
      <w:pPr>
        <w:widowControl/>
        <w:numPr>
          <w:ilvl w:val="1"/>
          <w:numId w:val="2"/>
        </w:numPr>
        <w:tabs>
          <w:tab w:val="clear" w:pos="574"/>
          <w:tab w:val="left" w:pos="284"/>
        </w:tabs>
        <w:suppressAutoHyphens w:val="0"/>
        <w:spacing w:line="240" w:lineRule="auto"/>
        <w:ind w:left="284" w:hanging="710"/>
        <w:contextualSpacing/>
        <w:rPr>
          <w:rFonts w:eastAsia="Times New Roman"/>
          <w:bCs/>
          <w:i/>
          <w:kern w:val="0"/>
          <w:szCs w:val="20"/>
          <w:lang w:eastAsia="en-US" w:bidi="ar-SA"/>
        </w:rPr>
      </w:pPr>
      <w:r w:rsidRPr="00E13B40">
        <w:rPr>
          <w:rFonts w:eastAsia="Times New Roman"/>
          <w:b/>
          <w:bCs/>
          <w:kern w:val="0"/>
          <w:szCs w:val="20"/>
          <w:lang w:eastAsia="en-US" w:bidi="ar-SA"/>
        </w:rPr>
        <w:t xml:space="preserve">Projekti juhtimisstruktuuri kirjeldus </w:t>
      </w:r>
      <w:r w:rsidRPr="00E13B40">
        <w:rPr>
          <w:rFonts w:eastAsia="Times New Roman"/>
          <w:bCs/>
          <w:i/>
          <w:kern w:val="0"/>
          <w:sz w:val="20"/>
          <w:szCs w:val="20"/>
          <w:lang w:eastAsia="en-US" w:bidi="ar-SA"/>
        </w:rPr>
        <w:t>(Palun kirjeldage, kuidas toimub projekti juhtimine ja kuidas tagatakse fondi toetuse ja riikliku kaasfinantseeringu eesmärgipärane kasutamine. Palun nimetage meeskonnaliikmed ja nende konkreetsed ülesanded)</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F10B03" w:rsidRPr="00E13B40" w14:paraId="7A115374" w14:textId="77777777" w:rsidTr="00544B4E">
        <w:trPr>
          <w:trHeight w:val="870"/>
        </w:trPr>
        <w:tc>
          <w:tcPr>
            <w:tcW w:w="9492" w:type="dxa"/>
          </w:tcPr>
          <w:p w14:paraId="60484956" w14:textId="77777777" w:rsidR="00360948" w:rsidRPr="00AA3C24" w:rsidRDefault="00360948" w:rsidP="00360948">
            <w:pPr>
              <w:rPr>
                <w:bCs/>
                <w:szCs w:val="20"/>
              </w:rPr>
            </w:pPr>
            <w:r w:rsidRPr="00AA3C24">
              <w:rPr>
                <w:bCs/>
                <w:szCs w:val="20"/>
              </w:rPr>
              <w:t xml:space="preserve">IOM vastutab järgneva eest: </w:t>
            </w:r>
          </w:p>
          <w:p w14:paraId="503248AD" w14:textId="77777777" w:rsidR="00360948" w:rsidRPr="00AA3C24" w:rsidRDefault="00360948" w:rsidP="00360948">
            <w:pPr>
              <w:numPr>
                <w:ilvl w:val="1"/>
                <w:numId w:val="11"/>
              </w:numPr>
              <w:rPr>
                <w:bCs/>
                <w:szCs w:val="20"/>
              </w:rPr>
            </w:pPr>
            <w:r w:rsidRPr="00AA3C24">
              <w:rPr>
                <w:bCs/>
                <w:szCs w:val="20"/>
              </w:rPr>
              <w:t>projekti juhtimine, tegevuste planeerimine ja elluviimine;</w:t>
            </w:r>
          </w:p>
          <w:p w14:paraId="341AE5EC" w14:textId="77777777" w:rsidR="00360948" w:rsidRPr="00AA3C24" w:rsidRDefault="00360948" w:rsidP="00360948">
            <w:pPr>
              <w:numPr>
                <w:ilvl w:val="1"/>
                <w:numId w:val="11"/>
              </w:numPr>
              <w:rPr>
                <w:bCs/>
                <w:szCs w:val="20"/>
              </w:rPr>
            </w:pPr>
            <w:r w:rsidRPr="00AA3C24">
              <w:rPr>
                <w:bCs/>
                <w:szCs w:val="20"/>
              </w:rPr>
              <w:t>aruandlus;</w:t>
            </w:r>
          </w:p>
          <w:p w14:paraId="06F356BF" w14:textId="77777777" w:rsidR="00360948" w:rsidRPr="00AA3C24" w:rsidRDefault="00360948" w:rsidP="00360948">
            <w:pPr>
              <w:numPr>
                <w:ilvl w:val="1"/>
                <w:numId w:val="11"/>
              </w:numPr>
              <w:rPr>
                <w:bCs/>
                <w:szCs w:val="20"/>
              </w:rPr>
            </w:pPr>
            <w:r w:rsidRPr="00AA3C24">
              <w:rPr>
                <w:bCs/>
                <w:szCs w:val="20"/>
              </w:rPr>
              <w:t>raamatupidamine;</w:t>
            </w:r>
          </w:p>
          <w:p w14:paraId="40537FDB" w14:textId="77777777" w:rsidR="00360948" w:rsidRPr="00AA3C24" w:rsidRDefault="00360948" w:rsidP="00360948">
            <w:pPr>
              <w:numPr>
                <w:ilvl w:val="1"/>
                <w:numId w:val="11"/>
              </w:numPr>
              <w:rPr>
                <w:bCs/>
                <w:szCs w:val="20"/>
              </w:rPr>
            </w:pPr>
            <w:r w:rsidRPr="00AA3C24">
              <w:rPr>
                <w:bCs/>
                <w:szCs w:val="20"/>
              </w:rPr>
              <w:t>partneritega suhtlemine;</w:t>
            </w:r>
          </w:p>
          <w:p w14:paraId="5E5CBD50" w14:textId="77777777" w:rsidR="00360948" w:rsidRPr="00AA3C24" w:rsidRDefault="00360948" w:rsidP="00360948">
            <w:pPr>
              <w:numPr>
                <w:ilvl w:val="1"/>
                <w:numId w:val="11"/>
              </w:numPr>
              <w:rPr>
                <w:bCs/>
                <w:szCs w:val="20"/>
              </w:rPr>
            </w:pPr>
            <w:r w:rsidRPr="00AA3C24">
              <w:rPr>
                <w:bCs/>
                <w:szCs w:val="20"/>
              </w:rPr>
              <w:t xml:space="preserve">muud projekti edukaks rakendamiseks vajalikud tegevused. </w:t>
            </w:r>
          </w:p>
          <w:p w14:paraId="26D78E37" w14:textId="77777777" w:rsidR="00360948" w:rsidRPr="00AA3C24" w:rsidRDefault="00360948" w:rsidP="00360948">
            <w:pPr>
              <w:rPr>
                <w:bCs/>
                <w:szCs w:val="20"/>
              </w:rPr>
            </w:pPr>
          </w:p>
          <w:p w14:paraId="367799E4" w14:textId="77777777" w:rsidR="00360948" w:rsidRPr="00AA3C24" w:rsidRDefault="00360948" w:rsidP="00360948">
            <w:pPr>
              <w:rPr>
                <w:bCs/>
                <w:szCs w:val="20"/>
              </w:rPr>
            </w:pPr>
            <w:r w:rsidRPr="00AA3C24">
              <w:rPr>
                <w:bCs/>
                <w:szCs w:val="20"/>
              </w:rPr>
              <w:t>Projekti on planeeritud alljärgnevate funktsioonidega personal:</w:t>
            </w:r>
          </w:p>
          <w:p w14:paraId="2557855D" w14:textId="21F0BC8A" w:rsidR="00360948" w:rsidRPr="00AA3C24" w:rsidRDefault="00360948" w:rsidP="00360948">
            <w:pPr>
              <w:numPr>
                <w:ilvl w:val="0"/>
                <w:numId w:val="12"/>
              </w:numPr>
              <w:rPr>
                <w:bCs/>
                <w:szCs w:val="20"/>
              </w:rPr>
            </w:pPr>
            <w:r w:rsidRPr="00AA3C24">
              <w:rPr>
                <w:bCs/>
                <w:szCs w:val="20"/>
              </w:rPr>
              <w:t xml:space="preserve">Projektijuht – </w:t>
            </w:r>
            <w:r>
              <w:rPr>
                <w:bCs/>
                <w:szCs w:val="20"/>
              </w:rPr>
              <w:t xml:space="preserve">eeldatavalt </w:t>
            </w:r>
            <w:r w:rsidRPr="00AA3C24">
              <w:rPr>
                <w:bCs/>
                <w:szCs w:val="20"/>
              </w:rPr>
              <w:t xml:space="preserve">osaline tööaeg </w:t>
            </w:r>
            <w:r w:rsidR="00C6270B" w:rsidRPr="00EC3533">
              <w:rPr>
                <w:bCs/>
                <w:color w:val="FF0000"/>
                <w:szCs w:val="20"/>
              </w:rPr>
              <w:t>8</w:t>
            </w:r>
            <w:r w:rsidRPr="00EC3533">
              <w:rPr>
                <w:bCs/>
                <w:color w:val="FF0000"/>
                <w:szCs w:val="20"/>
              </w:rPr>
              <w:t>0%</w:t>
            </w:r>
            <w:r>
              <w:rPr>
                <w:bCs/>
                <w:szCs w:val="20"/>
              </w:rPr>
              <w:t xml:space="preserve"> ulatuses</w:t>
            </w:r>
            <w:r w:rsidRPr="00AA3C24">
              <w:rPr>
                <w:bCs/>
                <w:szCs w:val="20"/>
              </w:rPr>
              <w:t>, projekti juhtimine, suhtlus koostööpartneritega, tegevuste planeerimine,elluviimine,hindamine materjalide väljtaöötamine,aruandlus jms</w:t>
            </w:r>
            <w:r w:rsidR="004E363C">
              <w:rPr>
                <w:bCs/>
                <w:szCs w:val="20"/>
              </w:rPr>
              <w:t>. Projekti juht värvatakse projekti esimese rakenduskuude jooksul.</w:t>
            </w:r>
          </w:p>
          <w:p w14:paraId="29A409D8" w14:textId="304179EC" w:rsidR="00360948" w:rsidRPr="00AA3C24" w:rsidRDefault="00360948" w:rsidP="00360948">
            <w:pPr>
              <w:numPr>
                <w:ilvl w:val="0"/>
                <w:numId w:val="12"/>
              </w:numPr>
              <w:rPr>
                <w:bCs/>
                <w:szCs w:val="20"/>
              </w:rPr>
            </w:pPr>
            <w:r w:rsidRPr="00AA3C24">
              <w:rPr>
                <w:bCs/>
                <w:szCs w:val="20"/>
              </w:rPr>
              <w:t xml:space="preserve">Projekti assistent – </w:t>
            </w:r>
            <w:r>
              <w:rPr>
                <w:bCs/>
                <w:szCs w:val="20"/>
              </w:rPr>
              <w:t xml:space="preserve">eeldatavalt </w:t>
            </w:r>
            <w:r w:rsidRPr="00AA3C24">
              <w:rPr>
                <w:bCs/>
                <w:szCs w:val="20"/>
              </w:rPr>
              <w:t>täiskoht, assisteerimine projekti tegevuste planeerimisel/elluviimisel ja aruandlusel, materjalide väljtaöötamisel, sihtrühma nõustamine ja tagasipöördumiste korraldamine, tegevuste ja statistika analüüs</w:t>
            </w:r>
            <w:r w:rsidR="00A066FB">
              <w:rPr>
                <w:bCs/>
                <w:szCs w:val="20"/>
              </w:rPr>
              <w:t>, teenusekvaliteedi hindamine ja monitoorimine</w:t>
            </w:r>
            <w:r w:rsidRPr="00AA3C24">
              <w:rPr>
                <w:bCs/>
                <w:szCs w:val="20"/>
              </w:rPr>
              <w:t xml:space="preserve"> jms. </w:t>
            </w:r>
            <w:r w:rsidR="004E363C">
              <w:rPr>
                <w:bCs/>
                <w:szCs w:val="20"/>
              </w:rPr>
              <w:t>Projekti assistendi värbamine on taotluse koostamise ajal käimas.</w:t>
            </w:r>
          </w:p>
          <w:p w14:paraId="151A5AC5" w14:textId="7BC449A0" w:rsidR="00360948" w:rsidRDefault="00360948" w:rsidP="00360948">
            <w:pPr>
              <w:numPr>
                <w:ilvl w:val="0"/>
                <w:numId w:val="12"/>
              </w:numPr>
              <w:rPr>
                <w:bCs/>
                <w:szCs w:val="20"/>
              </w:rPr>
            </w:pPr>
            <w:r w:rsidRPr="00AA3C24">
              <w:rPr>
                <w:bCs/>
                <w:szCs w:val="20"/>
              </w:rPr>
              <w:t xml:space="preserve">Finants- ja admin. assistent – </w:t>
            </w:r>
            <w:r>
              <w:rPr>
                <w:bCs/>
                <w:szCs w:val="20"/>
              </w:rPr>
              <w:t xml:space="preserve">eedatavalt </w:t>
            </w:r>
            <w:r w:rsidRPr="00AA3C24">
              <w:rPr>
                <w:bCs/>
                <w:szCs w:val="20"/>
              </w:rPr>
              <w:t>osaline tööaeg 70%</w:t>
            </w:r>
            <w:r>
              <w:rPr>
                <w:bCs/>
                <w:szCs w:val="20"/>
              </w:rPr>
              <w:t xml:space="preserve"> ulatuses</w:t>
            </w:r>
            <w:r w:rsidRPr="00AA3C24">
              <w:rPr>
                <w:bCs/>
                <w:szCs w:val="20"/>
              </w:rPr>
              <w:t xml:space="preserve">, projekti raamatupidamise dokumentatsiooni korraldamine ning vastavusse viimine rahastaja nõuetele, sihtrühma nõustamine ja tagasipöördumiste korraldamine, </w:t>
            </w:r>
          </w:p>
          <w:p w14:paraId="2F18ECFE" w14:textId="34497211" w:rsidR="00360948" w:rsidRDefault="00360948" w:rsidP="00360948">
            <w:pPr>
              <w:numPr>
                <w:ilvl w:val="0"/>
                <w:numId w:val="12"/>
              </w:numPr>
              <w:rPr>
                <w:bCs/>
                <w:szCs w:val="20"/>
              </w:rPr>
            </w:pPr>
            <w:r w:rsidRPr="00AA3C24">
              <w:rPr>
                <w:bCs/>
                <w:szCs w:val="20"/>
              </w:rPr>
              <w:t>Finants analüütik/ raamatupidaja–</w:t>
            </w:r>
            <w:r>
              <w:rPr>
                <w:bCs/>
                <w:szCs w:val="20"/>
              </w:rPr>
              <w:t xml:space="preserve"> eeldatav</w:t>
            </w:r>
            <w:r w:rsidRPr="00AA3C24">
              <w:rPr>
                <w:bCs/>
                <w:szCs w:val="20"/>
              </w:rPr>
              <w:t xml:space="preserve"> osali</w:t>
            </w:r>
            <w:r>
              <w:rPr>
                <w:bCs/>
                <w:szCs w:val="20"/>
              </w:rPr>
              <w:t>n</w:t>
            </w:r>
            <w:r w:rsidRPr="00AA3C24">
              <w:rPr>
                <w:bCs/>
                <w:szCs w:val="20"/>
              </w:rPr>
              <w:t xml:space="preserve">e tööajaga </w:t>
            </w:r>
            <w:r>
              <w:rPr>
                <w:bCs/>
                <w:szCs w:val="20"/>
              </w:rPr>
              <w:t>3-</w:t>
            </w:r>
            <w:r w:rsidRPr="00AA3C24">
              <w:rPr>
                <w:bCs/>
                <w:szCs w:val="20"/>
              </w:rPr>
              <w:t>5%, osalemine projekti maksete tasumise protsessis, projekti finants monitooring/aruandlus tugi, projekti arvepidamine.</w:t>
            </w:r>
          </w:p>
          <w:p w14:paraId="4F9D22AD" w14:textId="01836A17" w:rsidR="00485D58" w:rsidRPr="00EC3533" w:rsidRDefault="00485D58" w:rsidP="00360948">
            <w:pPr>
              <w:numPr>
                <w:ilvl w:val="0"/>
                <w:numId w:val="12"/>
              </w:numPr>
              <w:rPr>
                <w:bCs/>
                <w:color w:val="FF0000"/>
                <w:szCs w:val="20"/>
              </w:rPr>
            </w:pPr>
            <w:r w:rsidRPr="00EC3533">
              <w:rPr>
                <w:bCs/>
                <w:color w:val="FF0000"/>
                <w:szCs w:val="20"/>
              </w:rPr>
              <w:t>Praktikant</w:t>
            </w:r>
            <w:r w:rsidR="00AE24DF" w:rsidRPr="00EC3533">
              <w:rPr>
                <w:bCs/>
                <w:color w:val="FF0000"/>
                <w:szCs w:val="20"/>
              </w:rPr>
              <w:t xml:space="preserve"> – eeldatav täiskoht</w:t>
            </w:r>
            <w:r w:rsidR="00B87DB2" w:rsidRPr="00EC3533">
              <w:rPr>
                <w:bCs/>
                <w:color w:val="FF0000"/>
                <w:szCs w:val="20"/>
              </w:rPr>
              <w:t xml:space="preserve"> VARRE 8 pikenduse algusperioodiks. </w:t>
            </w:r>
          </w:p>
          <w:p w14:paraId="4C9831D9" w14:textId="2B597983" w:rsidR="00360948" w:rsidRDefault="00360948" w:rsidP="00360948">
            <w:pPr>
              <w:rPr>
                <w:bCs/>
                <w:szCs w:val="20"/>
              </w:rPr>
            </w:pPr>
          </w:p>
          <w:p w14:paraId="64DFF580" w14:textId="77777777" w:rsidR="004A4B80" w:rsidRDefault="004A4B80" w:rsidP="00360948">
            <w:pPr>
              <w:rPr>
                <w:bCs/>
                <w:szCs w:val="20"/>
              </w:rPr>
            </w:pPr>
          </w:p>
          <w:p w14:paraId="2431AE21" w14:textId="3A3C92CF" w:rsidR="00360948" w:rsidRPr="00237252" w:rsidRDefault="00360948" w:rsidP="00360948">
            <w:pPr>
              <w:rPr>
                <w:bCs/>
                <w:szCs w:val="20"/>
              </w:rPr>
            </w:pPr>
            <w:r w:rsidRPr="00237252">
              <w:rPr>
                <w:bCs/>
                <w:szCs w:val="20"/>
              </w:rPr>
              <w:t xml:space="preserve">IOM raamatupidamissüsteem vastab IPSAS standarditele ning organisatsioonisiseselt toimuvad sisekontrollid regionaalse esinduse tasandilt ning raamatupidamiskesküksustes. Projekti rakendust monitooritakse IOM poolt kasutades selleks organisatsioonisiseseid vastavaid </w:t>
            </w:r>
            <w:r>
              <w:rPr>
                <w:bCs/>
                <w:szCs w:val="20"/>
              </w:rPr>
              <w:t>instrumente</w:t>
            </w:r>
            <w:r w:rsidRPr="00237252">
              <w:rPr>
                <w:bCs/>
                <w:szCs w:val="20"/>
              </w:rPr>
              <w:t xml:space="preserve">, tagamaks õigeaegne tegevuste rakendus ning tegevuste soovitud eesmärkide saavutus. Tulenevalt projekti sisust, on projekti rakneduslikku monitooringusse kaasatud IOM regionaalkontor Brüsselis ning peakontori relevantsed üksused. </w:t>
            </w:r>
          </w:p>
          <w:p w14:paraId="7D47F8AA" w14:textId="77777777" w:rsidR="00360948" w:rsidRPr="00AA3C24" w:rsidRDefault="00360948" w:rsidP="00360948">
            <w:pPr>
              <w:rPr>
                <w:bCs/>
                <w:szCs w:val="20"/>
              </w:rPr>
            </w:pPr>
          </w:p>
          <w:p w14:paraId="622661EF" w14:textId="443CB7E6" w:rsidR="00F10B03" w:rsidRPr="00E13B40" w:rsidRDefault="00360948" w:rsidP="00360948">
            <w:pPr>
              <w:rPr>
                <w:bCs/>
                <w:i/>
                <w:sz w:val="20"/>
                <w:szCs w:val="20"/>
              </w:rPr>
            </w:pPr>
            <w:r w:rsidRPr="00AA3C24">
              <w:rPr>
                <w:bCs/>
                <w:szCs w:val="20"/>
              </w:rPr>
              <w:t xml:space="preserve">Projekti raames koguneb projekti juhtrühm </w:t>
            </w:r>
            <w:r>
              <w:rPr>
                <w:bCs/>
                <w:szCs w:val="20"/>
              </w:rPr>
              <w:t xml:space="preserve">kord poolaasta jooksul </w:t>
            </w:r>
            <w:r w:rsidRPr="00AA3C24">
              <w:rPr>
                <w:bCs/>
                <w:szCs w:val="20"/>
              </w:rPr>
              <w:t>(IOM</w:t>
            </w:r>
            <w:r w:rsidR="009E3E10">
              <w:rPr>
                <w:bCs/>
                <w:szCs w:val="20"/>
              </w:rPr>
              <w:t>, PPA</w:t>
            </w:r>
            <w:r w:rsidRPr="00AA3C24">
              <w:rPr>
                <w:bCs/>
                <w:szCs w:val="20"/>
              </w:rPr>
              <w:t xml:space="preserve"> ja siseministeerium ning vajadusel teised osapooled), et arutada projekti rakendust ja esile kerkinud praktilisi nüansse.</w:t>
            </w:r>
          </w:p>
          <w:p w14:paraId="7587E962" w14:textId="77777777" w:rsidR="00F10B03" w:rsidRPr="00E13B40" w:rsidRDefault="00F10B03" w:rsidP="00544B4E">
            <w:pPr>
              <w:rPr>
                <w:bCs/>
                <w:i/>
              </w:rPr>
            </w:pPr>
          </w:p>
        </w:tc>
      </w:tr>
    </w:tbl>
    <w:p w14:paraId="05BB76EA" w14:textId="77777777" w:rsidR="00F10B03" w:rsidRPr="00E13B40" w:rsidRDefault="00F10B03" w:rsidP="00F10B03">
      <w:pPr>
        <w:widowControl/>
        <w:suppressAutoHyphens w:val="0"/>
        <w:autoSpaceDE w:val="0"/>
        <w:autoSpaceDN w:val="0"/>
        <w:adjustRightInd w:val="0"/>
        <w:spacing w:line="240" w:lineRule="auto"/>
        <w:jc w:val="left"/>
        <w:rPr>
          <w:rFonts w:eastAsia="Calibri"/>
          <w:b/>
          <w:kern w:val="0"/>
          <w:lang w:eastAsia="en-IE" w:bidi="ar-SA"/>
        </w:rPr>
      </w:pPr>
    </w:p>
    <w:p w14:paraId="03CDA689" w14:textId="77777777" w:rsidR="00F10B03" w:rsidRPr="00E13B40" w:rsidRDefault="00F10B03" w:rsidP="00F10B03">
      <w:pPr>
        <w:widowControl/>
        <w:numPr>
          <w:ilvl w:val="1"/>
          <w:numId w:val="2"/>
        </w:numPr>
        <w:tabs>
          <w:tab w:val="clear" w:pos="574"/>
          <w:tab w:val="num" w:pos="0"/>
          <w:tab w:val="num" w:pos="142"/>
        </w:tabs>
        <w:suppressAutoHyphens w:val="0"/>
        <w:spacing w:line="276" w:lineRule="auto"/>
        <w:ind w:left="0" w:hanging="426"/>
        <w:contextualSpacing/>
        <w:rPr>
          <w:rFonts w:eastAsia="Times New Roman" w:cs="Arial"/>
          <w:b/>
          <w:kern w:val="0"/>
          <w:szCs w:val="20"/>
          <w:lang w:eastAsia="en-US" w:bidi="ar-SA"/>
        </w:rPr>
      </w:pPr>
      <w:r w:rsidRPr="00E13B40">
        <w:rPr>
          <w:rFonts w:eastAsia="Times New Roman" w:cs="Arial"/>
          <w:b/>
          <w:kern w:val="0"/>
          <w:szCs w:val="20"/>
          <w:lang w:eastAsia="en-US" w:bidi="ar-SA"/>
        </w:rPr>
        <w:t>Kas projektimeeskonna personalikulude katmiseks kasutatakse AMIF-i vahendeid?</w:t>
      </w:r>
    </w:p>
    <w:p w14:paraId="037A79BD" w14:textId="0B8D12ED" w:rsidR="00F10B03" w:rsidRPr="00E13B40" w:rsidRDefault="00F10B03" w:rsidP="00F10B03">
      <w:pPr>
        <w:widowControl/>
        <w:suppressAutoHyphens w:val="0"/>
        <w:autoSpaceDE w:val="0"/>
        <w:autoSpaceDN w:val="0"/>
        <w:adjustRightInd w:val="0"/>
        <w:spacing w:line="240" w:lineRule="auto"/>
        <w:ind w:right="-143" w:firstLine="720"/>
        <w:jc w:val="left"/>
        <w:rPr>
          <w:rFonts w:eastAsia="Calibri"/>
          <w:kern w:val="0"/>
          <w:lang w:eastAsia="en-IE" w:bidi="ar-SA"/>
        </w:rPr>
      </w:pPr>
      <w:r w:rsidRPr="00E13B40">
        <w:rPr>
          <w:rFonts w:eastAsia="Calibri"/>
          <w:kern w:val="0"/>
          <w:lang w:eastAsia="en-IE" w:bidi="ar-SA"/>
        </w:rPr>
        <w:t xml:space="preserve">Jah </w:t>
      </w:r>
      <w:sdt>
        <w:sdtPr>
          <w:rPr>
            <w:rFonts w:eastAsia="Calibri"/>
            <w:kern w:val="0"/>
            <w:lang w:eastAsia="en-IE" w:bidi="ar-SA"/>
          </w:rPr>
          <w:id w:val="574476516"/>
          <w14:checkbox>
            <w14:checked w14:val="1"/>
            <w14:checkedState w14:val="2612" w14:font="MS Gothic"/>
            <w14:uncheckedState w14:val="2610" w14:font="MS Gothic"/>
          </w14:checkbox>
        </w:sdtPr>
        <w:sdtEndPr/>
        <w:sdtContent>
          <w:r w:rsidR="00360948">
            <w:rPr>
              <w:rFonts w:ascii="MS Gothic" w:eastAsia="MS Gothic" w:hAnsi="MS Gothic" w:hint="eastAsia"/>
              <w:kern w:val="0"/>
              <w:lang w:eastAsia="en-IE" w:bidi="ar-SA"/>
            </w:rPr>
            <w:t>☒</w:t>
          </w:r>
        </w:sdtContent>
      </w:sdt>
      <w:r w:rsidRPr="00E13B40">
        <w:rPr>
          <w:rFonts w:eastAsia="Calibri"/>
          <w:kern w:val="0"/>
          <w:lang w:eastAsia="en-IE" w:bidi="ar-SA"/>
        </w:rPr>
        <w:t xml:space="preserve">      Ei </w:t>
      </w:r>
      <w:sdt>
        <w:sdtPr>
          <w:rPr>
            <w:rFonts w:eastAsia="Calibri"/>
            <w:kern w:val="0"/>
            <w:lang w:eastAsia="en-IE" w:bidi="ar-SA"/>
          </w:rPr>
          <w:id w:val="252627128"/>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w:t>
      </w:r>
    </w:p>
    <w:p w14:paraId="0C9D0255" w14:textId="77777777" w:rsidR="00F10B03" w:rsidRPr="00E13B40" w:rsidRDefault="00F10B03" w:rsidP="00F10B03">
      <w:pPr>
        <w:widowControl/>
        <w:suppressAutoHyphens w:val="0"/>
        <w:autoSpaceDE w:val="0"/>
        <w:autoSpaceDN w:val="0"/>
        <w:adjustRightInd w:val="0"/>
        <w:spacing w:line="240" w:lineRule="auto"/>
        <w:jc w:val="left"/>
        <w:rPr>
          <w:rFonts w:eastAsia="Calibri"/>
          <w:b/>
          <w:bCs/>
          <w:kern w:val="0"/>
          <w:lang w:eastAsia="en-IE" w:bidi="ar-SA"/>
        </w:rPr>
      </w:pPr>
    </w:p>
    <w:p w14:paraId="7E6F32F8"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“Jah”, palun täitke punktid 12.2.1. ja 12.2.2.</w:t>
      </w:r>
    </w:p>
    <w:p w14:paraId="0B0347DD"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 xml:space="preserve"> </w:t>
      </w:r>
    </w:p>
    <w:p w14:paraId="17E88ED4"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“Ei”, palun jätkake punktist 14.</w:t>
      </w:r>
    </w:p>
    <w:p w14:paraId="4FBC0E9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C87A95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B775DB1" w14:textId="77777777" w:rsidR="00F10B03" w:rsidRPr="00E13B40" w:rsidRDefault="00F10B03" w:rsidP="00F10B03">
      <w:pPr>
        <w:widowControl/>
        <w:numPr>
          <w:ilvl w:val="2"/>
          <w:numId w:val="2"/>
        </w:numPr>
        <w:tabs>
          <w:tab w:val="clear" w:pos="1440"/>
          <w:tab w:val="num" w:pos="0"/>
          <w:tab w:val="left" w:pos="284"/>
        </w:tabs>
        <w:suppressAutoHyphens w:val="0"/>
        <w:autoSpaceDE w:val="0"/>
        <w:autoSpaceDN w:val="0"/>
        <w:adjustRightInd w:val="0"/>
        <w:spacing w:line="240" w:lineRule="auto"/>
        <w:ind w:left="0" w:hanging="426"/>
        <w:jc w:val="left"/>
        <w:rPr>
          <w:rFonts w:eastAsia="Calibri"/>
          <w:b/>
          <w:kern w:val="0"/>
          <w:lang w:eastAsia="en-IE" w:bidi="ar-SA"/>
        </w:rPr>
      </w:pPr>
      <w:r w:rsidRPr="00E13B40">
        <w:rPr>
          <w:rFonts w:eastAsia="Calibri"/>
          <w:b/>
          <w:kern w:val="0"/>
          <w:lang w:eastAsia="en-IE" w:bidi="ar-SA"/>
        </w:rPr>
        <w:t>Mitme meeskonnaliikme personalikulud kaetakse AMIF-i vahenditest?</w:t>
      </w:r>
    </w:p>
    <w:p w14:paraId="2D52446A"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48176CC0" w14:textId="37047082"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lastRenderedPageBreak/>
        <w:tab/>
      </w:r>
      <w:r w:rsidRPr="000B1B3D">
        <w:rPr>
          <w:rFonts w:eastAsia="Calibri"/>
          <w:color w:val="FF0000"/>
          <w:kern w:val="0"/>
          <w:lang w:eastAsia="en-IE" w:bidi="ar-SA"/>
        </w:rPr>
        <w:t>_____</w:t>
      </w:r>
      <w:r w:rsidR="00796127" w:rsidRPr="000B1B3D">
        <w:rPr>
          <w:rFonts w:eastAsia="Calibri"/>
          <w:color w:val="FF0000"/>
          <w:kern w:val="0"/>
          <w:lang w:eastAsia="en-IE" w:bidi="ar-SA"/>
        </w:rPr>
        <w:t>2</w:t>
      </w:r>
      <w:r w:rsidRPr="00E13B40">
        <w:rPr>
          <w:rFonts w:eastAsia="Calibri"/>
          <w:kern w:val="0"/>
          <w:lang w:eastAsia="en-IE" w:bidi="ar-SA"/>
        </w:rPr>
        <w:t>_____ täiskohaga isikut</w:t>
      </w:r>
    </w:p>
    <w:p w14:paraId="45B3DE36"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20609D01" w14:textId="4873D1DF"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w:t>
      </w:r>
      <w:r w:rsidR="00360948">
        <w:rPr>
          <w:rFonts w:eastAsia="Calibri"/>
          <w:kern w:val="0"/>
          <w:lang w:eastAsia="en-IE" w:bidi="ar-SA"/>
        </w:rPr>
        <w:t>3</w:t>
      </w:r>
      <w:r w:rsidRPr="00E13B40">
        <w:rPr>
          <w:rFonts w:eastAsia="Calibri"/>
          <w:kern w:val="0"/>
          <w:lang w:eastAsia="en-IE" w:bidi="ar-SA"/>
        </w:rPr>
        <w:t>_____ osaajaga isikut</w:t>
      </w:r>
    </w:p>
    <w:p w14:paraId="3573EB9B" w14:textId="77777777" w:rsidR="00F10B03" w:rsidRPr="00E13B40" w:rsidRDefault="00F10B03" w:rsidP="00F10B03">
      <w:pPr>
        <w:spacing w:line="276" w:lineRule="auto"/>
        <w:rPr>
          <w:rFonts w:cs="Arial"/>
        </w:rPr>
      </w:pPr>
      <w:r w:rsidRPr="00E13B40">
        <w:rPr>
          <w:rFonts w:cs="Arial"/>
        </w:rPr>
        <w:tab/>
      </w:r>
    </w:p>
    <w:p w14:paraId="3B2274A6" w14:textId="77777777" w:rsidR="00F10B03" w:rsidRPr="00E13B40" w:rsidRDefault="00F10B03" w:rsidP="00F10B03">
      <w:pPr>
        <w:widowControl/>
        <w:numPr>
          <w:ilvl w:val="2"/>
          <w:numId w:val="2"/>
        </w:numPr>
        <w:tabs>
          <w:tab w:val="clear" w:pos="1440"/>
          <w:tab w:val="num" w:pos="0"/>
          <w:tab w:val="left" w:pos="284"/>
        </w:tabs>
        <w:suppressAutoHyphens w:val="0"/>
        <w:spacing w:line="276" w:lineRule="auto"/>
        <w:ind w:left="0" w:hanging="426"/>
        <w:contextualSpacing/>
        <w:rPr>
          <w:rFonts w:eastAsia="Times New Roman" w:cs="Arial"/>
          <w:kern w:val="0"/>
          <w:szCs w:val="20"/>
          <w:lang w:eastAsia="en-US" w:bidi="ar-SA"/>
        </w:rPr>
      </w:pPr>
      <w:r w:rsidRPr="00E13B40">
        <w:rPr>
          <w:rFonts w:eastAsia="Times New Roman" w:cs="Arial"/>
          <w:b/>
          <w:kern w:val="0"/>
          <w:szCs w:val="20"/>
          <w:lang w:eastAsia="en-US" w:bidi="ar-SA"/>
        </w:rPr>
        <w:t xml:space="preserve">Kirjeldage kõiki ametikohti, mida rahastatakse AMIF-i vahenditest </w:t>
      </w:r>
      <w:r w:rsidRPr="00E13B40">
        <w:rPr>
          <w:rFonts w:eastAsia="Times New Roman" w:cs="Arial"/>
          <w:i/>
          <w:kern w:val="0"/>
          <w:szCs w:val="20"/>
          <w:lang w:eastAsia="en-US" w:bidi="ar-SA"/>
        </w:rPr>
        <w:t>(</w:t>
      </w:r>
      <w:r w:rsidRPr="00E13B40">
        <w:rPr>
          <w:rFonts w:eastAsia="Times New Roman" w:cs="Arial"/>
          <w:i/>
          <w:kern w:val="0"/>
          <w:sz w:val="20"/>
          <w:szCs w:val="20"/>
          <w:lang w:eastAsia="en-US" w:bidi="ar-SA"/>
        </w:rPr>
        <w:t>Vajadusel lisada ridu</w:t>
      </w:r>
      <w:r w:rsidRPr="00E13B40">
        <w:rPr>
          <w:rFonts w:eastAsia="Times New Roman" w:cs="Arial"/>
          <w:i/>
          <w:kern w:val="0"/>
          <w:szCs w:val="20"/>
          <w:lang w:eastAsia="en-US" w:bidi="ar-SA"/>
        </w:rPr>
        <w: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4"/>
        <w:gridCol w:w="1750"/>
        <w:gridCol w:w="1794"/>
        <w:gridCol w:w="3339"/>
      </w:tblGrid>
      <w:tr w:rsidR="00F10B03" w:rsidRPr="00E13B40" w14:paraId="5A176F65" w14:textId="77777777" w:rsidTr="00544B4E">
        <w:tc>
          <w:tcPr>
            <w:tcW w:w="2474" w:type="dxa"/>
          </w:tcPr>
          <w:p w14:paraId="33E1C7E4" w14:textId="77777777" w:rsidR="00F10B03" w:rsidRPr="00E13B40" w:rsidRDefault="00F10B03" w:rsidP="00544B4E">
            <w:pPr>
              <w:rPr>
                <w:rFonts w:cs="Arial"/>
                <w:b/>
                <w:color w:val="000000"/>
              </w:rPr>
            </w:pPr>
            <w:r w:rsidRPr="00E13B40">
              <w:rPr>
                <w:rFonts w:cs="Arial"/>
                <w:b/>
                <w:color w:val="000000"/>
              </w:rPr>
              <w:t xml:space="preserve">1. Töötaja roll </w:t>
            </w:r>
            <w:r w:rsidRPr="00E13B40">
              <w:rPr>
                <w:rFonts w:cs="Arial"/>
                <w:i/>
                <w:color w:val="000000"/>
                <w:sz w:val="22"/>
                <w:szCs w:val="22"/>
              </w:rPr>
              <w:t>(ametinimetus)</w:t>
            </w:r>
          </w:p>
        </w:tc>
        <w:tc>
          <w:tcPr>
            <w:tcW w:w="6883" w:type="dxa"/>
            <w:gridSpan w:val="3"/>
          </w:tcPr>
          <w:p w14:paraId="62D4608A" w14:textId="77777777" w:rsidR="005C702C" w:rsidRDefault="005C702C" w:rsidP="00544B4E">
            <w:pPr>
              <w:rPr>
                <w:rFonts w:cs="Arial"/>
                <w:color w:val="000000"/>
              </w:rPr>
            </w:pPr>
          </w:p>
          <w:p w14:paraId="77BE4985" w14:textId="6838B714" w:rsidR="00F10B03" w:rsidRPr="00E13B40" w:rsidRDefault="005C702C" w:rsidP="00544B4E">
            <w:pPr>
              <w:rPr>
                <w:rFonts w:cs="Arial"/>
                <w:color w:val="000000"/>
              </w:rPr>
            </w:pPr>
            <w:r w:rsidRPr="005C702C">
              <w:rPr>
                <w:rFonts w:cs="Arial"/>
                <w:color w:val="000000"/>
              </w:rPr>
              <w:t>Projektijuht</w:t>
            </w:r>
          </w:p>
        </w:tc>
      </w:tr>
      <w:tr w:rsidR="00F10B03" w:rsidRPr="00E13B40" w14:paraId="02E381A2" w14:textId="77777777" w:rsidTr="00544B4E">
        <w:tc>
          <w:tcPr>
            <w:tcW w:w="2474" w:type="dxa"/>
          </w:tcPr>
          <w:p w14:paraId="50196E1A" w14:textId="77777777" w:rsidR="00F10B03" w:rsidRPr="00E13B40" w:rsidRDefault="00F10B03" w:rsidP="00544B4E">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7AA1B14F" w14:textId="77777777" w:rsidR="00F10B03" w:rsidRPr="00E13B40" w:rsidRDefault="00F10B03" w:rsidP="00544B4E">
            <w:pPr>
              <w:jc w:val="left"/>
              <w:rPr>
                <w:rFonts w:cs="Arial"/>
                <w:i/>
                <w:color w:val="000000"/>
              </w:rPr>
            </w:pPr>
            <w:r w:rsidRPr="00E13B40">
              <w:rPr>
                <w:rFonts w:cs="Arial"/>
                <w:b/>
                <w:color w:val="000000"/>
              </w:rPr>
              <w:t xml:space="preserve">Osaaeg </w:t>
            </w:r>
            <w:r w:rsidRPr="00E13B40">
              <w:rPr>
                <w:rFonts w:cs="Arial"/>
                <w:i/>
                <w:color w:val="000000"/>
              </w:rPr>
              <w:t xml:space="preserve">(OA) </w:t>
            </w:r>
          </w:p>
        </w:tc>
        <w:tc>
          <w:tcPr>
            <w:tcW w:w="1750" w:type="dxa"/>
          </w:tcPr>
          <w:p w14:paraId="281C2A0C" w14:textId="6C60DD82" w:rsidR="00F10B03" w:rsidRPr="00E13B40" w:rsidRDefault="005C702C" w:rsidP="00544B4E">
            <w:pPr>
              <w:rPr>
                <w:rFonts w:cs="Arial"/>
                <w:i/>
                <w:color w:val="000000"/>
              </w:rPr>
            </w:pPr>
            <w:r>
              <w:rPr>
                <w:rFonts w:cs="Arial"/>
                <w:i/>
                <w:color w:val="000000"/>
              </w:rPr>
              <w:t>OA</w:t>
            </w:r>
          </w:p>
        </w:tc>
        <w:tc>
          <w:tcPr>
            <w:tcW w:w="1794" w:type="dxa"/>
          </w:tcPr>
          <w:p w14:paraId="5B85DC0F" w14:textId="77777777" w:rsidR="00F10B03" w:rsidRPr="00E13B40" w:rsidRDefault="00F10B03" w:rsidP="00544B4E">
            <w:pPr>
              <w:jc w:val="left"/>
              <w:rPr>
                <w:rFonts w:cs="Arial"/>
              </w:rPr>
            </w:pPr>
            <w:r w:rsidRPr="00E13B40">
              <w:rPr>
                <w:rFonts w:cs="Arial"/>
              </w:rPr>
              <w:t>Kui osaaeg, palun märkige tundide arv kuus</w:t>
            </w:r>
          </w:p>
        </w:tc>
        <w:tc>
          <w:tcPr>
            <w:tcW w:w="3339" w:type="dxa"/>
          </w:tcPr>
          <w:p w14:paraId="0A255621" w14:textId="17342697" w:rsidR="00F10B03" w:rsidRPr="000B1B3D" w:rsidRDefault="00A066FB" w:rsidP="00544B4E">
            <w:pPr>
              <w:rPr>
                <w:rFonts w:cs="Arial"/>
                <w:color w:val="FF0000"/>
              </w:rPr>
            </w:pPr>
            <w:r>
              <w:rPr>
                <w:rFonts w:cs="Arial"/>
                <w:color w:val="000000"/>
              </w:rPr>
              <w:t xml:space="preserve">Eeldatav tööaeg: </w:t>
            </w:r>
            <w:r w:rsidR="00D2654E" w:rsidRPr="000B1B3D">
              <w:rPr>
                <w:rFonts w:cs="Arial"/>
                <w:color w:val="FF0000"/>
              </w:rPr>
              <w:t>80</w:t>
            </w:r>
            <w:r w:rsidRPr="000B1B3D">
              <w:rPr>
                <w:rFonts w:cs="Arial"/>
                <w:color w:val="FF0000"/>
              </w:rPr>
              <w:t>%</w:t>
            </w:r>
            <w:r w:rsidR="007F2C7F" w:rsidRPr="000B1B3D">
              <w:rPr>
                <w:rFonts w:cs="Arial"/>
                <w:color w:val="FF0000"/>
              </w:rPr>
              <w:t xml:space="preserve"> = </w:t>
            </w:r>
            <w:r w:rsidR="00D2654E" w:rsidRPr="000B1B3D">
              <w:rPr>
                <w:rFonts w:cs="Arial"/>
                <w:color w:val="FF0000"/>
              </w:rPr>
              <w:t xml:space="preserve">138,5h </w:t>
            </w:r>
            <w:r w:rsidR="007347B3" w:rsidRPr="000B1B3D">
              <w:rPr>
                <w:rFonts w:cs="Arial"/>
                <w:color w:val="FF0000"/>
              </w:rPr>
              <w:t>kuus</w:t>
            </w:r>
          </w:p>
          <w:p w14:paraId="39581327" w14:textId="5565F2C0" w:rsidR="007F2C7F" w:rsidRPr="00E13B40" w:rsidRDefault="007F2C7F" w:rsidP="00544B4E">
            <w:pPr>
              <w:rPr>
                <w:rFonts w:cs="Arial"/>
                <w:color w:val="000000"/>
              </w:rPr>
            </w:pPr>
            <w:r w:rsidRPr="000639A2">
              <w:rPr>
                <w:rFonts w:cs="Arial"/>
                <w:color w:val="000000"/>
              </w:rPr>
              <w:t>(võttes arvesse, et IOM täistööaeg on 173.33 h)</w:t>
            </w:r>
          </w:p>
        </w:tc>
      </w:tr>
      <w:tr w:rsidR="00F10B03" w:rsidRPr="00E13B40" w14:paraId="63CD2061" w14:textId="77777777" w:rsidTr="00544B4E">
        <w:trPr>
          <w:trHeight w:val="491"/>
        </w:trPr>
        <w:tc>
          <w:tcPr>
            <w:tcW w:w="2474" w:type="dxa"/>
          </w:tcPr>
          <w:p w14:paraId="6CF0DBBF" w14:textId="77777777" w:rsidR="00F10B03" w:rsidRPr="00E13B40" w:rsidRDefault="00F10B03" w:rsidP="00544B4E">
            <w:pPr>
              <w:rPr>
                <w:rFonts w:cs="Arial"/>
                <w:b/>
                <w:color w:val="000000"/>
              </w:rPr>
            </w:pPr>
            <w:r w:rsidRPr="00E13B40">
              <w:rPr>
                <w:rFonts w:cs="Arial"/>
                <w:b/>
                <w:color w:val="000000"/>
              </w:rPr>
              <w:t>Töötaja  ülesanded</w:t>
            </w:r>
          </w:p>
        </w:tc>
        <w:tc>
          <w:tcPr>
            <w:tcW w:w="6883" w:type="dxa"/>
            <w:gridSpan w:val="3"/>
          </w:tcPr>
          <w:p w14:paraId="6F2B1B8F" w14:textId="59205C08" w:rsidR="00F10B03" w:rsidRPr="00E13B40" w:rsidRDefault="005C702C" w:rsidP="00544B4E">
            <w:pPr>
              <w:rPr>
                <w:rFonts w:cs="Arial"/>
                <w:color w:val="000000"/>
              </w:rPr>
            </w:pPr>
            <w:r w:rsidRPr="00A67298">
              <w:rPr>
                <w:rFonts w:cs="Arial"/>
                <w:bCs/>
                <w:i/>
                <w:color w:val="000000"/>
              </w:rPr>
              <w:t>projekti juhtimine,</w:t>
            </w:r>
            <w:r w:rsidR="007F2C7F" w:rsidRPr="00A67298">
              <w:rPr>
                <w:rFonts w:cs="Arial"/>
                <w:bCs/>
                <w:i/>
                <w:color w:val="000000"/>
              </w:rPr>
              <w:t xml:space="preserve"> partneritega suhtlemine,</w:t>
            </w:r>
            <w:r w:rsidRPr="00A67298">
              <w:rPr>
                <w:rFonts w:cs="Arial"/>
                <w:bCs/>
                <w:i/>
                <w:color w:val="000000"/>
              </w:rPr>
              <w:t>tegevuste planeerimine,elluviimine,</w:t>
            </w:r>
            <w:r w:rsidR="007F2C7F">
              <w:rPr>
                <w:rFonts w:cs="Arial"/>
                <w:bCs/>
                <w:i/>
                <w:color w:val="000000"/>
              </w:rPr>
              <w:t xml:space="preserve"> sisuline ja finantsiline </w:t>
            </w:r>
            <w:r w:rsidRPr="00A67298">
              <w:rPr>
                <w:rFonts w:cs="Arial"/>
                <w:bCs/>
                <w:i/>
                <w:color w:val="000000"/>
              </w:rPr>
              <w:t>monitoorimine, hindamine, aruandlus, tegevuste rakendamine, vastavate raportite koostamine</w:t>
            </w:r>
            <w:r w:rsidR="007F2C7F">
              <w:rPr>
                <w:rFonts w:cs="Arial"/>
                <w:bCs/>
                <w:i/>
                <w:color w:val="000000"/>
              </w:rPr>
              <w:t xml:space="preserve">, </w:t>
            </w:r>
            <w:r w:rsidR="007F2C7F" w:rsidRPr="0009327A">
              <w:rPr>
                <w:rFonts w:cs="Arial"/>
                <w:bCs/>
                <w:i/>
                <w:color w:val="000000"/>
              </w:rPr>
              <w:t>materjalide väljtaöötamine</w:t>
            </w:r>
            <w:r w:rsidR="007F2C7F">
              <w:rPr>
                <w:rFonts w:cs="Arial"/>
                <w:bCs/>
                <w:i/>
                <w:color w:val="000000"/>
              </w:rPr>
              <w:t>, sh protseduuristik,aruandlus, lähetused ja seonduvatel üritustel osalemine</w:t>
            </w:r>
            <w:r w:rsidRPr="00A67298">
              <w:rPr>
                <w:rFonts w:cs="Arial"/>
                <w:bCs/>
                <w:i/>
                <w:color w:val="000000"/>
              </w:rPr>
              <w:t xml:space="preserve"> jms</w:t>
            </w:r>
            <w:r w:rsidR="007F2C7F">
              <w:rPr>
                <w:rFonts w:cs="Arial"/>
                <w:bCs/>
                <w:i/>
                <w:color w:val="000000"/>
              </w:rPr>
              <w:t>.</w:t>
            </w:r>
          </w:p>
        </w:tc>
      </w:tr>
      <w:tr w:rsidR="00F10B03" w:rsidRPr="00E13B40" w14:paraId="57E90164" w14:textId="77777777" w:rsidTr="00544B4E">
        <w:tc>
          <w:tcPr>
            <w:tcW w:w="2474" w:type="dxa"/>
          </w:tcPr>
          <w:p w14:paraId="4F600493" w14:textId="77777777" w:rsidR="00F10B03" w:rsidRPr="00E13B40" w:rsidRDefault="00F10B03" w:rsidP="00544B4E">
            <w:pPr>
              <w:rPr>
                <w:rFonts w:cs="Arial"/>
                <w:b/>
                <w:color w:val="000000"/>
              </w:rPr>
            </w:pPr>
            <w:r w:rsidRPr="00E13B40">
              <w:rPr>
                <w:rFonts w:cs="Arial"/>
                <w:b/>
                <w:color w:val="000000"/>
              </w:rPr>
              <w:t xml:space="preserve">2.Töötaja roll </w:t>
            </w:r>
            <w:r w:rsidRPr="00E13B40">
              <w:rPr>
                <w:rFonts w:cs="Arial"/>
                <w:i/>
                <w:color w:val="000000"/>
                <w:sz w:val="22"/>
                <w:szCs w:val="22"/>
              </w:rPr>
              <w:t>(ametinimetus)</w:t>
            </w:r>
          </w:p>
        </w:tc>
        <w:tc>
          <w:tcPr>
            <w:tcW w:w="6883" w:type="dxa"/>
            <w:gridSpan w:val="3"/>
          </w:tcPr>
          <w:p w14:paraId="38A33518" w14:textId="77777777" w:rsidR="005C702C" w:rsidRDefault="005C702C" w:rsidP="00544B4E">
            <w:pPr>
              <w:rPr>
                <w:rFonts w:cs="Arial"/>
                <w:color w:val="000000"/>
              </w:rPr>
            </w:pPr>
          </w:p>
          <w:p w14:paraId="319C655A" w14:textId="525C43D5" w:rsidR="00F10B03" w:rsidRPr="00E13B40" w:rsidRDefault="005C702C" w:rsidP="00544B4E">
            <w:pPr>
              <w:rPr>
                <w:rFonts w:cs="Arial"/>
                <w:color w:val="000000"/>
              </w:rPr>
            </w:pPr>
            <w:r>
              <w:rPr>
                <w:rFonts w:cs="Arial"/>
                <w:color w:val="000000"/>
              </w:rPr>
              <w:t>Projekti assistent</w:t>
            </w:r>
          </w:p>
        </w:tc>
      </w:tr>
      <w:tr w:rsidR="00F10B03" w:rsidRPr="00E13B40" w14:paraId="23DBAEF4" w14:textId="77777777" w:rsidTr="00544B4E">
        <w:tc>
          <w:tcPr>
            <w:tcW w:w="2474" w:type="dxa"/>
          </w:tcPr>
          <w:p w14:paraId="20E72F0C" w14:textId="77777777" w:rsidR="00F10B03" w:rsidRPr="00E13B40" w:rsidRDefault="00F10B03" w:rsidP="00544B4E">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6004B167" w14:textId="77777777" w:rsidR="00F10B03" w:rsidRPr="00E13B40" w:rsidRDefault="00F10B03" w:rsidP="00544B4E">
            <w:pPr>
              <w:jc w:val="left"/>
              <w:rPr>
                <w:rFonts w:cs="Arial"/>
                <w:i/>
                <w:color w:val="000000"/>
              </w:rPr>
            </w:pPr>
            <w:r w:rsidRPr="00E13B40">
              <w:rPr>
                <w:rFonts w:cs="Arial"/>
                <w:b/>
                <w:color w:val="000000"/>
              </w:rPr>
              <w:t xml:space="preserve">Osaaeg </w:t>
            </w:r>
            <w:r w:rsidRPr="00E13B40">
              <w:rPr>
                <w:rFonts w:cs="Arial"/>
                <w:i/>
                <w:color w:val="000000"/>
              </w:rPr>
              <w:t xml:space="preserve">(OA) </w:t>
            </w:r>
          </w:p>
          <w:p w14:paraId="2F16B8A7" w14:textId="77777777" w:rsidR="00F10B03" w:rsidRPr="00E13B40" w:rsidRDefault="00F10B03" w:rsidP="00544B4E">
            <w:pPr>
              <w:rPr>
                <w:rFonts w:cs="Arial"/>
                <w:b/>
                <w:color w:val="000000"/>
              </w:rPr>
            </w:pPr>
          </w:p>
        </w:tc>
        <w:tc>
          <w:tcPr>
            <w:tcW w:w="1750" w:type="dxa"/>
          </w:tcPr>
          <w:p w14:paraId="15B6984A" w14:textId="3CD8AEE4" w:rsidR="00F10B03" w:rsidRPr="00E13B40" w:rsidRDefault="00A066FB" w:rsidP="00544B4E">
            <w:pPr>
              <w:rPr>
                <w:rFonts w:cs="Arial"/>
                <w:i/>
                <w:color w:val="000000"/>
              </w:rPr>
            </w:pPr>
            <w:r>
              <w:rPr>
                <w:rFonts w:cs="Arial"/>
                <w:i/>
                <w:color w:val="000000"/>
              </w:rPr>
              <w:t>TK</w:t>
            </w:r>
          </w:p>
        </w:tc>
        <w:tc>
          <w:tcPr>
            <w:tcW w:w="1794" w:type="dxa"/>
          </w:tcPr>
          <w:p w14:paraId="18FD1C83" w14:textId="77777777" w:rsidR="00F10B03" w:rsidRPr="00E13B40" w:rsidRDefault="00F10B03" w:rsidP="00544B4E">
            <w:pPr>
              <w:jc w:val="left"/>
              <w:rPr>
                <w:rFonts w:cs="Arial"/>
              </w:rPr>
            </w:pPr>
            <w:r w:rsidRPr="00E13B40">
              <w:rPr>
                <w:rFonts w:cs="Arial"/>
              </w:rPr>
              <w:t>Kui osaaeg, palun märkige tundide arv kuus</w:t>
            </w:r>
          </w:p>
        </w:tc>
        <w:tc>
          <w:tcPr>
            <w:tcW w:w="3339" w:type="dxa"/>
          </w:tcPr>
          <w:p w14:paraId="413B87F6" w14:textId="05A32CB8" w:rsidR="00F10B03" w:rsidRPr="00E13B40" w:rsidRDefault="00F10B03" w:rsidP="00544B4E">
            <w:pPr>
              <w:rPr>
                <w:rFonts w:cs="Arial"/>
                <w:color w:val="000000"/>
              </w:rPr>
            </w:pPr>
          </w:p>
        </w:tc>
      </w:tr>
      <w:tr w:rsidR="00F10B03" w:rsidRPr="00E13B40" w14:paraId="0388F937" w14:textId="77777777" w:rsidTr="00544B4E">
        <w:tc>
          <w:tcPr>
            <w:tcW w:w="2474" w:type="dxa"/>
          </w:tcPr>
          <w:p w14:paraId="3DD37E2A" w14:textId="77777777" w:rsidR="00F10B03" w:rsidRPr="00E13B40" w:rsidRDefault="00F10B03" w:rsidP="00544B4E">
            <w:pPr>
              <w:rPr>
                <w:rFonts w:cs="Arial"/>
                <w:b/>
                <w:color w:val="000000"/>
              </w:rPr>
            </w:pPr>
            <w:r w:rsidRPr="00E13B40">
              <w:rPr>
                <w:rFonts w:cs="Arial"/>
                <w:b/>
                <w:color w:val="000000"/>
              </w:rPr>
              <w:t>Töötaja  ülesanded</w:t>
            </w:r>
          </w:p>
        </w:tc>
        <w:tc>
          <w:tcPr>
            <w:tcW w:w="6883" w:type="dxa"/>
            <w:gridSpan w:val="3"/>
          </w:tcPr>
          <w:p w14:paraId="7743EA85" w14:textId="089E8ABA" w:rsidR="00F10B03" w:rsidRPr="00E13B40" w:rsidRDefault="00985123" w:rsidP="00DF2178">
            <w:pPr>
              <w:rPr>
                <w:rFonts w:cs="Arial"/>
                <w:color w:val="000000"/>
              </w:rPr>
            </w:pPr>
            <w:r>
              <w:rPr>
                <w:bCs/>
                <w:szCs w:val="20"/>
              </w:rPr>
              <w:t>A</w:t>
            </w:r>
            <w:r w:rsidR="00A066FB" w:rsidRPr="00AA3C24">
              <w:rPr>
                <w:bCs/>
                <w:szCs w:val="20"/>
              </w:rPr>
              <w:t>ssisteerimine projekti tegevuste planeerimisel/elluviimisel ja aruandlusel, materjalide väljtaöötamisel, sihtrühma nõustamine ja tagasipöördumiste korraldamine</w:t>
            </w:r>
            <w:r w:rsidR="007F2C7F">
              <w:rPr>
                <w:bCs/>
                <w:szCs w:val="20"/>
              </w:rPr>
              <w:t>, sh reintegratsioonitugi</w:t>
            </w:r>
            <w:r w:rsidR="00A066FB" w:rsidRPr="00AA3C24">
              <w:rPr>
                <w:bCs/>
                <w:szCs w:val="20"/>
              </w:rPr>
              <w:t>, tegevuste ja statistika analüüs</w:t>
            </w:r>
            <w:r w:rsidR="00A066FB">
              <w:rPr>
                <w:bCs/>
                <w:szCs w:val="20"/>
              </w:rPr>
              <w:t>, teenusekvaliteedi hindamine ja monitoorimine</w:t>
            </w:r>
            <w:r w:rsidR="00A066FB" w:rsidRPr="00AA3C24">
              <w:rPr>
                <w:bCs/>
                <w:szCs w:val="20"/>
              </w:rPr>
              <w:t xml:space="preserve"> jms</w:t>
            </w:r>
            <w:r w:rsidR="00A066FB">
              <w:rPr>
                <w:bCs/>
                <w:szCs w:val="20"/>
              </w:rPr>
              <w:t xml:space="preserve">. </w:t>
            </w:r>
          </w:p>
        </w:tc>
      </w:tr>
      <w:tr w:rsidR="00F10B03" w:rsidRPr="00E13B40" w14:paraId="4A3B979C" w14:textId="77777777" w:rsidTr="00544B4E">
        <w:tc>
          <w:tcPr>
            <w:tcW w:w="2474" w:type="dxa"/>
          </w:tcPr>
          <w:p w14:paraId="38CD6110" w14:textId="77777777" w:rsidR="00F10B03" w:rsidRPr="00E13B40" w:rsidRDefault="00F10B03" w:rsidP="00544B4E">
            <w:pPr>
              <w:rPr>
                <w:rFonts w:cs="Arial"/>
                <w:b/>
                <w:color w:val="000000"/>
              </w:rPr>
            </w:pPr>
            <w:bookmarkStart w:id="1" w:name="_Hlk59632806"/>
            <w:r w:rsidRPr="00E13B40">
              <w:rPr>
                <w:rFonts w:cs="Arial"/>
                <w:b/>
                <w:color w:val="000000"/>
              </w:rPr>
              <w:t xml:space="preserve">3.Töötaja roll </w:t>
            </w:r>
            <w:r w:rsidRPr="00E13B40">
              <w:rPr>
                <w:rFonts w:cs="Arial"/>
                <w:i/>
                <w:color w:val="000000"/>
                <w:sz w:val="22"/>
                <w:szCs w:val="22"/>
              </w:rPr>
              <w:t>(ametinimetus)</w:t>
            </w:r>
          </w:p>
        </w:tc>
        <w:tc>
          <w:tcPr>
            <w:tcW w:w="6883" w:type="dxa"/>
            <w:gridSpan w:val="3"/>
          </w:tcPr>
          <w:p w14:paraId="07778A98" w14:textId="77777777" w:rsidR="005C702C" w:rsidRDefault="005C702C" w:rsidP="00544B4E">
            <w:pPr>
              <w:rPr>
                <w:rFonts w:cs="Arial"/>
                <w:color w:val="000000"/>
              </w:rPr>
            </w:pPr>
          </w:p>
          <w:p w14:paraId="3A11717D" w14:textId="186C2296" w:rsidR="00F10B03" w:rsidRPr="00E13B40" w:rsidRDefault="005C702C" w:rsidP="00544B4E">
            <w:pPr>
              <w:rPr>
                <w:rFonts w:cs="Arial"/>
                <w:color w:val="000000"/>
              </w:rPr>
            </w:pPr>
            <w:r w:rsidRPr="005C702C">
              <w:rPr>
                <w:rFonts w:cs="Arial"/>
                <w:color w:val="000000"/>
              </w:rPr>
              <w:t>Projekti admin- ja finantsassistent</w:t>
            </w:r>
          </w:p>
        </w:tc>
      </w:tr>
      <w:tr w:rsidR="00F10B03" w:rsidRPr="00E13B40" w14:paraId="1BD808D1" w14:textId="77777777" w:rsidTr="00544B4E">
        <w:tc>
          <w:tcPr>
            <w:tcW w:w="2474" w:type="dxa"/>
          </w:tcPr>
          <w:p w14:paraId="6B341549" w14:textId="77777777" w:rsidR="00F10B03" w:rsidRPr="00E13B40" w:rsidRDefault="00F10B03" w:rsidP="00544B4E">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482174A6" w14:textId="77777777" w:rsidR="00F10B03" w:rsidRPr="00E13B40" w:rsidRDefault="00F10B03" w:rsidP="00544B4E">
            <w:pPr>
              <w:jc w:val="left"/>
              <w:rPr>
                <w:rFonts w:cs="Arial"/>
                <w:i/>
                <w:color w:val="000000"/>
              </w:rPr>
            </w:pPr>
            <w:r w:rsidRPr="00E13B40">
              <w:rPr>
                <w:rFonts w:cs="Arial"/>
                <w:b/>
                <w:color w:val="000000"/>
              </w:rPr>
              <w:t xml:space="preserve">Osaaeg </w:t>
            </w:r>
            <w:r w:rsidRPr="00E13B40">
              <w:rPr>
                <w:rFonts w:cs="Arial"/>
                <w:i/>
                <w:color w:val="000000"/>
              </w:rPr>
              <w:t xml:space="preserve">(OA) </w:t>
            </w:r>
          </w:p>
          <w:p w14:paraId="4684EA22" w14:textId="77777777" w:rsidR="00F10B03" w:rsidRPr="00E13B40" w:rsidRDefault="00F10B03" w:rsidP="00544B4E">
            <w:pPr>
              <w:rPr>
                <w:rFonts w:cs="Arial"/>
                <w:b/>
                <w:color w:val="000000"/>
              </w:rPr>
            </w:pPr>
          </w:p>
        </w:tc>
        <w:tc>
          <w:tcPr>
            <w:tcW w:w="1750" w:type="dxa"/>
          </w:tcPr>
          <w:p w14:paraId="7416EE6B" w14:textId="2E055AF3" w:rsidR="00F10B03" w:rsidRPr="00E13B40" w:rsidRDefault="00A066FB" w:rsidP="00544B4E">
            <w:pPr>
              <w:rPr>
                <w:rFonts w:cs="Arial"/>
                <w:i/>
                <w:color w:val="000000"/>
              </w:rPr>
            </w:pPr>
            <w:r>
              <w:rPr>
                <w:rFonts w:cs="Arial"/>
                <w:i/>
                <w:color w:val="000000"/>
              </w:rPr>
              <w:t>OA</w:t>
            </w:r>
          </w:p>
        </w:tc>
        <w:tc>
          <w:tcPr>
            <w:tcW w:w="1794" w:type="dxa"/>
          </w:tcPr>
          <w:p w14:paraId="2EC5776F" w14:textId="77777777" w:rsidR="00F10B03" w:rsidRPr="00E13B40" w:rsidRDefault="00F10B03" w:rsidP="00544B4E">
            <w:pPr>
              <w:jc w:val="left"/>
              <w:rPr>
                <w:rFonts w:cs="Arial"/>
              </w:rPr>
            </w:pPr>
            <w:r w:rsidRPr="00E13B40">
              <w:rPr>
                <w:rFonts w:cs="Arial"/>
              </w:rPr>
              <w:t>Kui osaaeg, palun märkige tundide arv kuus</w:t>
            </w:r>
          </w:p>
        </w:tc>
        <w:tc>
          <w:tcPr>
            <w:tcW w:w="3339" w:type="dxa"/>
          </w:tcPr>
          <w:p w14:paraId="0B226F12" w14:textId="78923DDE" w:rsidR="00F10B03" w:rsidRDefault="00A066FB" w:rsidP="00544B4E">
            <w:pPr>
              <w:rPr>
                <w:rFonts w:cs="Arial"/>
                <w:color w:val="000000"/>
              </w:rPr>
            </w:pPr>
            <w:r>
              <w:rPr>
                <w:rFonts w:cs="Arial"/>
                <w:color w:val="000000"/>
              </w:rPr>
              <w:t>Eeldatav tööaeg 70%</w:t>
            </w:r>
            <w:r w:rsidR="007F2C7F">
              <w:rPr>
                <w:rFonts w:cs="Arial"/>
                <w:color w:val="000000"/>
              </w:rPr>
              <w:t>=121.33h</w:t>
            </w:r>
            <w:r w:rsidR="007347B3">
              <w:rPr>
                <w:rFonts w:cs="Arial"/>
                <w:color w:val="000000"/>
              </w:rPr>
              <w:t xml:space="preserve"> kuus</w:t>
            </w:r>
          </w:p>
          <w:p w14:paraId="68839AD7" w14:textId="430BB070" w:rsidR="007F2C7F" w:rsidRPr="00E13B40" w:rsidRDefault="007F2C7F" w:rsidP="00544B4E">
            <w:pPr>
              <w:rPr>
                <w:rFonts w:cs="Arial"/>
                <w:color w:val="000000"/>
              </w:rPr>
            </w:pPr>
            <w:r w:rsidRPr="007F2C7F">
              <w:rPr>
                <w:rFonts w:cs="Arial"/>
                <w:color w:val="000000"/>
              </w:rPr>
              <w:t>(võttes arvesse, et IOM täistööaeg on 173.33 h)</w:t>
            </w:r>
          </w:p>
        </w:tc>
      </w:tr>
      <w:bookmarkEnd w:id="1"/>
      <w:tr w:rsidR="007F2C7F" w:rsidRPr="00E13B40" w14:paraId="1350BC82" w14:textId="77777777" w:rsidTr="00544B4E">
        <w:trPr>
          <w:trHeight w:val="497"/>
        </w:trPr>
        <w:tc>
          <w:tcPr>
            <w:tcW w:w="2474" w:type="dxa"/>
          </w:tcPr>
          <w:p w14:paraId="49D7042E" w14:textId="77777777" w:rsidR="007F2C7F" w:rsidRPr="00E13B40" w:rsidRDefault="007F2C7F" w:rsidP="007F2C7F">
            <w:pPr>
              <w:rPr>
                <w:rFonts w:cs="Arial"/>
                <w:b/>
                <w:color w:val="000000"/>
              </w:rPr>
            </w:pPr>
            <w:r w:rsidRPr="00E13B40">
              <w:rPr>
                <w:rFonts w:cs="Arial"/>
                <w:b/>
                <w:color w:val="000000"/>
              </w:rPr>
              <w:t>Töötaja  ülesanded</w:t>
            </w:r>
          </w:p>
        </w:tc>
        <w:tc>
          <w:tcPr>
            <w:tcW w:w="6883" w:type="dxa"/>
            <w:gridSpan w:val="3"/>
          </w:tcPr>
          <w:p w14:paraId="58C832C6" w14:textId="732423DE" w:rsidR="007F2C7F" w:rsidRPr="00E13B40" w:rsidRDefault="00985123" w:rsidP="007F2C7F">
            <w:pPr>
              <w:rPr>
                <w:rFonts w:cs="Arial"/>
                <w:color w:val="000000"/>
              </w:rPr>
            </w:pPr>
            <w:r>
              <w:rPr>
                <w:rFonts w:cs="Arial"/>
                <w:bCs/>
                <w:i/>
                <w:color w:val="000000"/>
              </w:rPr>
              <w:t>P</w:t>
            </w:r>
            <w:r w:rsidR="007F2C7F" w:rsidRPr="0009327A">
              <w:rPr>
                <w:rFonts w:cs="Arial"/>
                <w:bCs/>
                <w:i/>
                <w:color w:val="000000"/>
              </w:rPr>
              <w:t>rojekti raamatupidamise dokumentatsiooni korraldamine ning vastavusse viimine rahastaja nõuetele, maksete tegemine ning vajaliku dokumentatsiooni korraldamine ja kontrollmehhanismide rakendamne</w:t>
            </w:r>
            <w:r w:rsidR="007F2C7F">
              <w:rPr>
                <w:rFonts w:cs="Arial"/>
                <w:bCs/>
                <w:i/>
                <w:color w:val="000000"/>
              </w:rPr>
              <w:t>, assisteerimine sihtrühma nõustamisel ja tagasipöördumisprotsessi korraldamisel.</w:t>
            </w:r>
          </w:p>
        </w:tc>
      </w:tr>
      <w:tr w:rsidR="007F2C7F" w:rsidRPr="00E13B40" w14:paraId="415B8570" w14:textId="77777777" w:rsidTr="005C702C">
        <w:trPr>
          <w:trHeight w:val="497"/>
        </w:trPr>
        <w:tc>
          <w:tcPr>
            <w:tcW w:w="2474" w:type="dxa"/>
            <w:tcBorders>
              <w:top w:val="single" w:sz="4" w:space="0" w:color="000000"/>
              <w:left w:val="single" w:sz="4" w:space="0" w:color="000000"/>
              <w:bottom w:val="single" w:sz="4" w:space="0" w:color="000000"/>
              <w:right w:val="single" w:sz="4" w:space="0" w:color="000000"/>
            </w:tcBorders>
          </w:tcPr>
          <w:p w14:paraId="17BA4EF7" w14:textId="654B1B38" w:rsidR="007F2C7F" w:rsidRPr="00E13B40" w:rsidRDefault="007F2C7F" w:rsidP="007F2C7F">
            <w:pPr>
              <w:rPr>
                <w:rFonts w:cs="Arial"/>
                <w:b/>
                <w:color w:val="000000"/>
              </w:rPr>
            </w:pPr>
            <w:r>
              <w:rPr>
                <w:rFonts w:cs="Arial"/>
                <w:b/>
                <w:color w:val="000000"/>
              </w:rPr>
              <w:t>4</w:t>
            </w:r>
            <w:r w:rsidRPr="00E13B40">
              <w:rPr>
                <w:rFonts w:cs="Arial"/>
                <w:b/>
                <w:color w:val="000000"/>
              </w:rPr>
              <w:t xml:space="preserve">.Töötaja roll </w:t>
            </w:r>
            <w:r w:rsidRPr="005C702C">
              <w:rPr>
                <w:rFonts w:cs="Arial"/>
                <w:b/>
                <w:color w:val="000000"/>
              </w:rPr>
              <w:t>(ametinimetus)</w:t>
            </w:r>
          </w:p>
        </w:tc>
        <w:tc>
          <w:tcPr>
            <w:tcW w:w="6883" w:type="dxa"/>
            <w:gridSpan w:val="3"/>
            <w:tcBorders>
              <w:top w:val="single" w:sz="4" w:space="0" w:color="000000"/>
              <w:left w:val="single" w:sz="4" w:space="0" w:color="000000"/>
              <w:bottom w:val="single" w:sz="4" w:space="0" w:color="000000"/>
              <w:right w:val="single" w:sz="4" w:space="0" w:color="000000"/>
            </w:tcBorders>
          </w:tcPr>
          <w:p w14:paraId="6174227C" w14:textId="77777777" w:rsidR="007F2C7F" w:rsidRDefault="007F2C7F" w:rsidP="007F2C7F">
            <w:pPr>
              <w:rPr>
                <w:rFonts w:cs="Arial"/>
                <w:color w:val="000000"/>
              </w:rPr>
            </w:pPr>
          </w:p>
          <w:p w14:paraId="3F5BD733" w14:textId="5EA585DF" w:rsidR="007F2C7F" w:rsidRPr="00E13B40" w:rsidRDefault="007F2C7F" w:rsidP="007F2C7F">
            <w:pPr>
              <w:rPr>
                <w:rFonts w:cs="Arial"/>
                <w:color w:val="000000"/>
              </w:rPr>
            </w:pPr>
            <w:r w:rsidRPr="00D6096C">
              <w:rPr>
                <w:rFonts w:cs="Arial"/>
                <w:color w:val="000000"/>
              </w:rPr>
              <w:t>Projekti raamatupidaja</w:t>
            </w:r>
          </w:p>
        </w:tc>
      </w:tr>
      <w:tr w:rsidR="007F2C7F" w:rsidRPr="00E13B40" w14:paraId="436B3E38" w14:textId="77777777" w:rsidTr="004A4B80">
        <w:tc>
          <w:tcPr>
            <w:tcW w:w="2474" w:type="dxa"/>
          </w:tcPr>
          <w:p w14:paraId="6F1ADF38" w14:textId="77777777" w:rsidR="007F2C7F" w:rsidRPr="00E13B40" w:rsidRDefault="007F2C7F" w:rsidP="007F2C7F">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74F256C2" w14:textId="77777777" w:rsidR="007F2C7F" w:rsidRPr="00E13B40" w:rsidRDefault="007F2C7F" w:rsidP="007F2C7F">
            <w:pPr>
              <w:jc w:val="left"/>
              <w:rPr>
                <w:rFonts w:cs="Arial"/>
                <w:i/>
                <w:color w:val="000000"/>
              </w:rPr>
            </w:pPr>
            <w:r w:rsidRPr="00E13B40">
              <w:rPr>
                <w:rFonts w:cs="Arial"/>
                <w:b/>
                <w:color w:val="000000"/>
              </w:rPr>
              <w:t xml:space="preserve">Osaaeg </w:t>
            </w:r>
            <w:r w:rsidRPr="00E13B40">
              <w:rPr>
                <w:rFonts w:cs="Arial"/>
                <w:i/>
                <w:color w:val="000000"/>
              </w:rPr>
              <w:t xml:space="preserve">(OA) </w:t>
            </w:r>
          </w:p>
          <w:p w14:paraId="0FF75494" w14:textId="77777777" w:rsidR="007F2C7F" w:rsidRPr="00E13B40" w:rsidRDefault="007F2C7F" w:rsidP="007F2C7F">
            <w:pPr>
              <w:rPr>
                <w:rFonts w:cs="Arial"/>
                <w:b/>
                <w:color w:val="000000"/>
              </w:rPr>
            </w:pPr>
          </w:p>
        </w:tc>
        <w:tc>
          <w:tcPr>
            <w:tcW w:w="1750" w:type="dxa"/>
          </w:tcPr>
          <w:p w14:paraId="1E746E3C" w14:textId="26636ABE" w:rsidR="007F2C7F" w:rsidRPr="00E13B40" w:rsidRDefault="007F2C7F" w:rsidP="007F2C7F">
            <w:pPr>
              <w:rPr>
                <w:rFonts w:cs="Arial"/>
                <w:i/>
                <w:color w:val="000000"/>
              </w:rPr>
            </w:pPr>
            <w:r>
              <w:rPr>
                <w:rFonts w:cs="Arial"/>
                <w:i/>
                <w:color w:val="000000"/>
              </w:rPr>
              <w:t>OA</w:t>
            </w:r>
          </w:p>
        </w:tc>
        <w:tc>
          <w:tcPr>
            <w:tcW w:w="1794" w:type="dxa"/>
          </w:tcPr>
          <w:p w14:paraId="73B5BDAC" w14:textId="77777777" w:rsidR="007F2C7F" w:rsidRPr="00E13B40" w:rsidRDefault="007F2C7F" w:rsidP="007F2C7F">
            <w:pPr>
              <w:jc w:val="left"/>
              <w:rPr>
                <w:rFonts w:cs="Arial"/>
              </w:rPr>
            </w:pPr>
            <w:r w:rsidRPr="00E13B40">
              <w:rPr>
                <w:rFonts w:cs="Arial"/>
              </w:rPr>
              <w:t>Kui osaaeg, palun märkige tundide arv kuus</w:t>
            </w:r>
          </w:p>
        </w:tc>
        <w:tc>
          <w:tcPr>
            <w:tcW w:w="3339" w:type="dxa"/>
          </w:tcPr>
          <w:p w14:paraId="305E956F" w14:textId="6CCED393" w:rsidR="007F2C7F" w:rsidRDefault="007F2C7F" w:rsidP="007F2C7F">
            <w:pPr>
              <w:rPr>
                <w:rFonts w:cs="Arial"/>
                <w:color w:val="000000"/>
              </w:rPr>
            </w:pPr>
            <w:r>
              <w:rPr>
                <w:rFonts w:cs="Arial"/>
                <w:color w:val="000000"/>
              </w:rPr>
              <w:t>Eeldatava tööaeg: 5% =8.67h</w:t>
            </w:r>
            <w:r w:rsidR="007347B3">
              <w:rPr>
                <w:rFonts w:cs="Arial"/>
                <w:color w:val="000000"/>
              </w:rPr>
              <w:t xml:space="preserve"> kuus</w:t>
            </w:r>
          </w:p>
          <w:p w14:paraId="1E3A736F" w14:textId="49735640" w:rsidR="007F2C7F" w:rsidRPr="00E13B40" w:rsidRDefault="007F2C7F" w:rsidP="007F2C7F">
            <w:pPr>
              <w:rPr>
                <w:rFonts w:cs="Arial"/>
                <w:color w:val="000000"/>
              </w:rPr>
            </w:pPr>
            <w:r w:rsidRPr="000639A2">
              <w:rPr>
                <w:rFonts w:cs="Arial"/>
                <w:color w:val="000000"/>
              </w:rPr>
              <w:t>(võttes arvesse, et IOM täistööaeg on 173.33 h)</w:t>
            </w:r>
          </w:p>
        </w:tc>
      </w:tr>
      <w:tr w:rsidR="007F2C7F" w:rsidRPr="00E13B40" w14:paraId="6DAFAE09" w14:textId="77777777" w:rsidTr="004A4B80">
        <w:trPr>
          <w:trHeight w:val="497"/>
        </w:trPr>
        <w:tc>
          <w:tcPr>
            <w:tcW w:w="2474" w:type="dxa"/>
          </w:tcPr>
          <w:p w14:paraId="043EBC78" w14:textId="77777777" w:rsidR="007F2C7F" w:rsidRPr="00E13B40" w:rsidRDefault="007F2C7F" w:rsidP="007F2C7F">
            <w:pPr>
              <w:rPr>
                <w:rFonts w:cs="Arial"/>
                <w:b/>
                <w:color w:val="000000"/>
              </w:rPr>
            </w:pPr>
            <w:r w:rsidRPr="00E13B40">
              <w:rPr>
                <w:rFonts w:cs="Arial"/>
                <w:b/>
                <w:color w:val="000000"/>
              </w:rPr>
              <w:t>Töötaja  ülesanded</w:t>
            </w:r>
          </w:p>
        </w:tc>
        <w:tc>
          <w:tcPr>
            <w:tcW w:w="6883" w:type="dxa"/>
            <w:gridSpan w:val="3"/>
          </w:tcPr>
          <w:p w14:paraId="75D0FE10" w14:textId="0AE0882A" w:rsidR="007F2C7F" w:rsidRPr="00E13B40" w:rsidRDefault="007F2C7F" w:rsidP="007F2C7F">
            <w:pPr>
              <w:rPr>
                <w:rFonts w:cs="Arial"/>
                <w:color w:val="000000"/>
              </w:rPr>
            </w:pPr>
            <w:r>
              <w:rPr>
                <w:rFonts w:cs="Arial"/>
                <w:bCs/>
                <w:i/>
                <w:color w:val="000000"/>
              </w:rPr>
              <w:t>O</w:t>
            </w:r>
            <w:r w:rsidRPr="007F2C7F">
              <w:rPr>
                <w:rFonts w:cs="Arial"/>
                <w:bCs/>
                <w:i/>
                <w:color w:val="000000"/>
              </w:rPr>
              <w:t>salemine projekti maksete tasumise protsessis,</w:t>
            </w:r>
            <w:r>
              <w:rPr>
                <w:rFonts w:cs="Arial"/>
                <w:bCs/>
                <w:i/>
                <w:color w:val="000000"/>
              </w:rPr>
              <w:t xml:space="preserve"> sh palgalehed,</w:t>
            </w:r>
            <w:r w:rsidRPr="007F2C7F">
              <w:rPr>
                <w:rFonts w:cs="Arial"/>
                <w:bCs/>
                <w:i/>
                <w:color w:val="000000"/>
              </w:rPr>
              <w:t xml:space="preserve"> projekti finants monitooring/aruandlus</w:t>
            </w:r>
            <w:r>
              <w:rPr>
                <w:rFonts w:cs="Arial"/>
                <w:bCs/>
                <w:i/>
                <w:color w:val="000000"/>
              </w:rPr>
              <w:t>e</w:t>
            </w:r>
            <w:r w:rsidRPr="007F2C7F">
              <w:rPr>
                <w:rFonts w:cs="Arial"/>
                <w:bCs/>
                <w:i/>
                <w:color w:val="000000"/>
              </w:rPr>
              <w:t xml:space="preserve"> tugi, projekti arvepidamine. Ametikoht asub IOM Helsinkis.</w:t>
            </w:r>
          </w:p>
        </w:tc>
      </w:tr>
      <w:tr w:rsidR="00832662" w:rsidRPr="00E13B40" w14:paraId="6C5FF14E" w14:textId="77777777" w:rsidTr="00832662">
        <w:trPr>
          <w:trHeight w:val="497"/>
        </w:trPr>
        <w:tc>
          <w:tcPr>
            <w:tcW w:w="2474" w:type="dxa"/>
            <w:tcBorders>
              <w:top w:val="single" w:sz="4" w:space="0" w:color="000000"/>
              <w:left w:val="single" w:sz="4" w:space="0" w:color="000000"/>
              <w:bottom w:val="single" w:sz="4" w:space="0" w:color="000000"/>
              <w:right w:val="single" w:sz="4" w:space="0" w:color="000000"/>
            </w:tcBorders>
          </w:tcPr>
          <w:p w14:paraId="1D37C884" w14:textId="251D1074" w:rsidR="00832662" w:rsidRPr="00936D3E" w:rsidRDefault="00832662" w:rsidP="00AB7CD3">
            <w:pPr>
              <w:rPr>
                <w:rFonts w:cs="Arial"/>
                <w:b/>
                <w:color w:val="FF0000"/>
              </w:rPr>
            </w:pPr>
            <w:r w:rsidRPr="00936D3E">
              <w:rPr>
                <w:rFonts w:cs="Arial"/>
                <w:b/>
                <w:color w:val="FF0000"/>
              </w:rPr>
              <w:t>5.Töötaja roll (ametinimetus)</w:t>
            </w:r>
          </w:p>
        </w:tc>
        <w:tc>
          <w:tcPr>
            <w:tcW w:w="6883" w:type="dxa"/>
            <w:gridSpan w:val="3"/>
            <w:tcBorders>
              <w:top w:val="single" w:sz="4" w:space="0" w:color="000000"/>
              <w:left w:val="single" w:sz="4" w:space="0" w:color="000000"/>
              <w:bottom w:val="single" w:sz="4" w:space="0" w:color="000000"/>
              <w:right w:val="single" w:sz="4" w:space="0" w:color="000000"/>
            </w:tcBorders>
          </w:tcPr>
          <w:p w14:paraId="00142AED" w14:textId="77777777" w:rsidR="00832662" w:rsidRPr="00936D3E" w:rsidRDefault="00832662" w:rsidP="00AB7CD3">
            <w:pPr>
              <w:rPr>
                <w:rFonts w:cs="Arial"/>
                <w:bCs/>
                <w:i/>
                <w:color w:val="FF0000"/>
              </w:rPr>
            </w:pPr>
          </w:p>
          <w:p w14:paraId="20BF77B4" w14:textId="504A2DCA" w:rsidR="00832662" w:rsidRPr="00936D3E" w:rsidRDefault="00832662" w:rsidP="00AB7CD3">
            <w:pPr>
              <w:rPr>
                <w:rFonts w:cs="Arial"/>
                <w:bCs/>
                <w:i/>
                <w:color w:val="FF0000"/>
              </w:rPr>
            </w:pPr>
            <w:r w:rsidRPr="00936D3E">
              <w:rPr>
                <w:rFonts w:cs="Arial"/>
                <w:bCs/>
                <w:i/>
                <w:color w:val="FF0000"/>
              </w:rPr>
              <w:t>Praktikant</w:t>
            </w:r>
          </w:p>
        </w:tc>
      </w:tr>
      <w:tr w:rsidR="00832662" w:rsidRPr="00E13B40" w14:paraId="5480C215" w14:textId="77777777" w:rsidTr="00AB7CD3">
        <w:tc>
          <w:tcPr>
            <w:tcW w:w="2474" w:type="dxa"/>
          </w:tcPr>
          <w:p w14:paraId="37B93EAA" w14:textId="77777777" w:rsidR="00832662" w:rsidRPr="00E13B40" w:rsidRDefault="00832662" w:rsidP="00AB7CD3">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58A5C703" w14:textId="77777777" w:rsidR="00832662" w:rsidRPr="00E13B40" w:rsidRDefault="00832662" w:rsidP="00AB7CD3">
            <w:pPr>
              <w:jc w:val="left"/>
              <w:rPr>
                <w:rFonts w:cs="Arial"/>
                <w:i/>
                <w:color w:val="000000"/>
              </w:rPr>
            </w:pPr>
            <w:r w:rsidRPr="00E13B40">
              <w:rPr>
                <w:rFonts w:cs="Arial"/>
                <w:b/>
                <w:color w:val="000000"/>
              </w:rPr>
              <w:t xml:space="preserve">Osaaeg </w:t>
            </w:r>
            <w:r w:rsidRPr="00E13B40">
              <w:rPr>
                <w:rFonts w:cs="Arial"/>
                <w:i/>
                <w:color w:val="000000"/>
              </w:rPr>
              <w:t xml:space="preserve">(OA) </w:t>
            </w:r>
          </w:p>
          <w:p w14:paraId="6AD0B453" w14:textId="77777777" w:rsidR="00832662" w:rsidRPr="00E13B40" w:rsidRDefault="00832662" w:rsidP="00AB7CD3">
            <w:pPr>
              <w:rPr>
                <w:rFonts w:cs="Arial"/>
                <w:b/>
                <w:color w:val="000000"/>
              </w:rPr>
            </w:pPr>
          </w:p>
        </w:tc>
        <w:tc>
          <w:tcPr>
            <w:tcW w:w="1750" w:type="dxa"/>
          </w:tcPr>
          <w:p w14:paraId="63A2C61E" w14:textId="6F924AF6" w:rsidR="00832662" w:rsidRPr="00E13B40" w:rsidRDefault="00832662" w:rsidP="00AB7CD3">
            <w:pPr>
              <w:rPr>
                <w:rFonts w:cs="Arial"/>
                <w:i/>
                <w:color w:val="000000"/>
              </w:rPr>
            </w:pPr>
            <w:r>
              <w:rPr>
                <w:rFonts w:cs="Arial"/>
                <w:i/>
                <w:color w:val="000000"/>
              </w:rPr>
              <w:t>TK</w:t>
            </w:r>
          </w:p>
        </w:tc>
        <w:tc>
          <w:tcPr>
            <w:tcW w:w="1794" w:type="dxa"/>
          </w:tcPr>
          <w:p w14:paraId="76975160" w14:textId="77777777" w:rsidR="00832662" w:rsidRPr="00E13B40" w:rsidRDefault="00832662" w:rsidP="00AB7CD3">
            <w:pPr>
              <w:jc w:val="left"/>
              <w:rPr>
                <w:rFonts w:cs="Arial"/>
              </w:rPr>
            </w:pPr>
            <w:r w:rsidRPr="00E13B40">
              <w:rPr>
                <w:rFonts w:cs="Arial"/>
              </w:rPr>
              <w:t>Kui osaaeg, palun märkige tundide arv kuus</w:t>
            </w:r>
          </w:p>
        </w:tc>
        <w:tc>
          <w:tcPr>
            <w:tcW w:w="3339" w:type="dxa"/>
          </w:tcPr>
          <w:p w14:paraId="44E65CBE" w14:textId="14E544F9" w:rsidR="00832662" w:rsidRPr="00E13B40" w:rsidRDefault="00832662" w:rsidP="00AB7CD3">
            <w:pPr>
              <w:rPr>
                <w:rFonts w:cs="Arial"/>
                <w:color w:val="000000"/>
              </w:rPr>
            </w:pPr>
          </w:p>
        </w:tc>
      </w:tr>
      <w:tr w:rsidR="00832662" w:rsidRPr="00E13B40" w14:paraId="4BC616A3" w14:textId="77777777" w:rsidTr="00AB7CD3">
        <w:trPr>
          <w:trHeight w:val="497"/>
        </w:trPr>
        <w:tc>
          <w:tcPr>
            <w:tcW w:w="2474" w:type="dxa"/>
          </w:tcPr>
          <w:p w14:paraId="6AA29065" w14:textId="77777777" w:rsidR="00832662" w:rsidRPr="00E13B40" w:rsidRDefault="00832662" w:rsidP="00AB7CD3">
            <w:pPr>
              <w:rPr>
                <w:rFonts w:cs="Arial"/>
                <w:b/>
                <w:color w:val="000000"/>
              </w:rPr>
            </w:pPr>
            <w:r w:rsidRPr="00E13B40">
              <w:rPr>
                <w:rFonts w:cs="Arial"/>
                <w:b/>
                <w:color w:val="000000"/>
              </w:rPr>
              <w:t>Töötaja  ülesanded</w:t>
            </w:r>
          </w:p>
        </w:tc>
        <w:tc>
          <w:tcPr>
            <w:tcW w:w="6883" w:type="dxa"/>
            <w:gridSpan w:val="3"/>
          </w:tcPr>
          <w:p w14:paraId="798A5AB0" w14:textId="2FFCF860" w:rsidR="00832662" w:rsidRPr="00E13B40" w:rsidRDefault="00832662" w:rsidP="00AB7CD3">
            <w:pPr>
              <w:rPr>
                <w:rFonts w:cs="Arial"/>
                <w:color w:val="000000"/>
              </w:rPr>
            </w:pPr>
            <w:r>
              <w:rPr>
                <w:rFonts w:cs="Arial"/>
                <w:bCs/>
                <w:i/>
                <w:color w:val="000000"/>
              </w:rPr>
              <w:t>Projekti assistendi asendamine, muu projektiga seotud asjaajamine</w:t>
            </w:r>
          </w:p>
        </w:tc>
      </w:tr>
    </w:tbl>
    <w:p w14:paraId="0C1ED4EC" w14:textId="77777777" w:rsidR="00F10B03" w:rsidRDefault="00F10B03" w:rsidP="00F10B03">
      <w:pPr>
        <w:rPr>
          <w:szCs w:val="22"/>
          <w:u w:val="single"/>
        </w:rPr>
      </w:pPr>
    </w:p>
    <w:p w14:paraId="15DB1643" w14:textId="77777777" w:rsidR="00F10B03" w:rsidRDefault="00F10B03" w:rsidP="00F10B03">
      <w:pPr>
        <w:rPr>
          <w:szCs w:val="22"/>
          <w:u w:val="single"/>
        </w:rPr>
      </w:pPr>
    </w:p>
    <w:p w14:paraId="10F1C87B" w14:textId="77777777" w:rsidR="00F10B03" w:rsidRDefault="00F10B03" w:rsidP="00F10B03">
      <w:pPr>
        <w:rPr>
          <w:szCs w:val="22"/>
          <w:u w:val="single"/>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45933C8E" w14:textId="77777777" w:rsidTr="00544B4E">
        <w:tc>
          <w:tcPr>
            <w:tcW w:w="9357" w:type="dxa"/>
            <w:shd w:val="clear" w:color="auto" w:fill="8DB3E2" w:themeFill="text2" w:themeFillTint="66"/>
          </w:tcPr>
          <w:p w14:paraId="130DE8B1" w14:textId="77777777" w:rsidR="00F10B03" w:rsidRPr="00E13B40" w:rsidRDefault="00F10B03" w:rsidP="00544B4E">
            <w:pPr>
              <w:jc w:val="center"/>
              <w:rPr>
                <w:b/>
                <w:bCs/>
                <w:szCs w:val="22"/>
              </w:rPr>
            </w:pPr>
            <w:r w:rsidRPr="00E13B40">
              <w:br w:type="page"/>
            </w:r>
          </w:p>
          <w:p w14:paraId="17A47CAF" w14:textId="77777777" w:rsidR="00F10B03" w:rsidRPr="00E13B40" w:rsidRDefault="00F10B03" w:rsidP="00544B4E">
            <w:pPr>
              <w:jc w:val="center"/>
              <w:rPr>
                <w:b/>
                <w:bCs/>
                <w:szCs w:val="22"/>
              </w:rPr>
            </w:pPr>
            <w:r w:rsidRPr="00E13B40">
              <w:rPr>
                <w:b/>
                <w:bCs/>
                <w:szCs w:val="22"/>
              </w:rPr>
              <w:t>III KOHUSTUSLIKUD LISADOKUMENDID</w:t>
            </w:r>
          </w:p>
          <w:p w14:paraId="1C5009C3" w14:textId="77777777" w:rsidR="00F10B03" w:rsidRPr="00E13B40" w:rsidRDefault="00F10B03" w:rsidP="00544B4E">
            <w:pPr>
              <w:rPr>
                <w:b/>
                <w:bCs/>
                <w:szCs w:val="22"/>
              </w:rPr>
            </w:pPr>
          </w:p>
        </w:tc>
      </w:tr>
    </w:tbl>
    <w:p w14:paraId="3C86EEB3" w14:textId="77777777" w:rsidR="00F10B03" w:rsidRPr="00E13B40" w:rsidRDefault="00F10B03" w:rsidP="00F10B03">
      <w:pPr>
        <w:rPr>
          <w:b/>
          <w:bCs/>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334A508A" w14:textId="77777777" w:rsidTr="00544B4E">
        <w:tc>
          <w:tcPr>
            <w:tcW w:w="9357" w:type="dxa"/>
          </w:tcPr>
          <w:p w14:paraId="1F801E13" w14:textId="77777777" w:rsidR="00F10B03" w:rsidRPr="00E13B40" w:rsidRDefault="00F10B03" w:rsidP="00544B4E">
            <w:pPr>
              <w:rPr>
                <w:bCs/>
              </w:rPr>
            </w:pPr>
          </w:p>
          <w:p w14:paraId="73355A2C" w14:textId="41E0D480" w:rsidR="00F10B03" w:rsidRPr="004F4B59" w:rsidRDefault="00F10B03" w:rsidP="004F4B59">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Taotleja organisatsiooni asutamisdokumendid ja muud organisatsiooni alusdokumendid või link/viide veebilehele (põhikiri, põhimäärus vms; </w:t>
            </w:r>
            <w:r w:rsidRPr="00E13B40">
              <w:rPr>
                <w:rFonts w:eastAsia="Times New Roman"/>
                <w:bCs/>
                <w:i/>
                <w:kern w:val="0"/>
                <w:szCs w:val="20"/>
                <w:lang w:eastAsia="en-US" w:bidi="ar-SA"/>
              </w:rPr>
              <w:t>rahvusvaheliste organisatsioonide puhul võivad olla ka inglise keeles; lingi/viite veebilehele võib lisada taotlusvormi punktis 5);</w:t>
            </w:r>
          </w:p>
          <w:p w14:paraId="60D14CF5" w14:textId="77777777" w:rsidR="00F10B03" w:rsidRPr="00E13B40" w:rsidRDefault="00F10B03" w:rsidP="00544B4E">
            <w:pPr>
              <w:widowControl/>
              <w:numPr>
                <w:ilvl w:val="0"/>
                <w:numId w:val="3"/>
              </w:numPr>
              <w:suppressAutoHyphens w:val="0"/>
              <w:spacing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tõend maksuvõlgnevuse puudumise kohta </w:t>
            </w:r>
            <w:r w:rsidRPr="00E13B40">
              <w:rPr>
                <w:rFonts w:eastAsia="Times New Roman"/>
                <w:bCs/>
                <w:i/>
                <w:kern w:val="0"/>
                <w:szCs w:val="20"/>
                <w:lang w:eastAsia="en-US" w:bidi="ar-SA"/>
              </w:rPr>
              <w:t>(ei esitata, kui andmeid saab kontrollida avalikust andmebaasist);</w:t>
            </w:r>
          </w:p>
          <w:p w14:paraId="58824053" w14:textId="77777777" w:rsidR="00F10B03" w:rsidRPr="00E13B40" w:rsidRDefault="00F10B03" w:rsidP="00544B4E">
            <w:pPr>
              <w:widowControl/>
              <w:numPr>
                <w:ilvl w:val="0"/>
                <w:numId w:val="3"/>
              </w:numPr>
              <w:suppressAutoHyphens w:val="0"/>
              <w:autoSpaceDE w:val="0"/>
              <w:autoSpaceDN w:val="0"/>
              <w:adjustRightInd w:val="0"/>
              <w:spacing w:line="276" w:lineRule="auto"/>
              <w:rPr>
                <w:rFonts w:eastAsia="Calibri"/>
                <w:kern w:val="0"/>
                <w:lang w:eastAsia="en-IE" w:bidi="ar-SA"/>
              </w:rPr>
            </w:pPr>
            <w:r w:rsidRPr="00E13B40">
              <w:rPr>
                <w:rFonts w:eastAsia="Calibri"/>
                <w:bCs/>
                <w:kern w:val="0"/>
                <w:lang w:eastAsia="en-IE" w:bidi="ar-SA"/>
              </w:rPr>
              <w:t>partnerluse kinnitus (</w:t>
            </w:r>
            <w:r w:rsidRPr="00E13B40">
              <w:rPr>
                <w:rFonts w:eastAsia="Calibri"/>
                <w:i/>
                <w:iCs/>
                <w:spacing w:val="-3"/>
                <w:kern w:val="0"/>
                <w:szCs w:val="18"/>
                <w:lang w:eastAsia="en-IE" w:bidi="ar-SA"/>
              </w:rPr>
              <w:t xml:space="preserve">allkirjastatud ja kuupäevastatud partneri poolt) </w:t>
            </w:r>
            <w:r w:rsidRPr="00E13B40">
              <w:rPr>
                <w:rFonts w:eastAsia="Calibri"/>
                <w:bCs/>
                <w:i/>
                <w:kern w:val="0"/>
                <w:lang w:eastAsia="en-IE" w:bidi="ar-SA"/>
              </w:rPr>
              <w:t>(kui kohaldub);</w:t>
            </w:r>
          </w:p>
          <w:p w14:paraId="17EA8A85" w14:textId="77777777" w:rsidR="00F10B03" w:rsidRPr="00E13B40" w:rsidRDefault="00F10B03" w:rsidP="00544B4E">
            <w:pPr>
              <w:widowControl/>
              <w:numPr>
                <w:ilvl w:val="0"/>
                <w:numId w:val="3"/>
              </w:numPr>
              <w:suppressAutoHyphens w:val="0"/>
              <w:autoSpaceDE w:val="0"/>
              <w:autoSpaceDN w:val="0"/>
              <w:adjustRightInd w:val="0"/>
              <w:spacing w:line="276" w:lineRule="auto"/>
              <w:rPr>
                <w:rFonts w:eastAsia="Calibri"/>
                <w:kern w:val="0"/>
                <w:lang w:eastAsia="en-IE" w:bidi="ar-SA"/>
              </w:rPr>
            </w:pPr>
            <w:r w:rsidRPr="00E13B40">
              <w:rPr>
                <w:rFonts w:eastAsia="Calibri"/>
                <w:bCs/>
                <w:kern w:val="0"/>
                <w:szCs w:val="18"/>
                <w:lang w:val="en-IE" w:eastAsia="en-IE" w:bidi="ar-SA"/>
              </w:rPr>
              <w:t>projekti tegevuskava ja tulemused</w:t>
            </w:r>
            <w:r w:rsidRPr="00E13B40">
              <w:rPr>
                <w:rFonts w:eastAsia="Calibri"/>
                <w:bCs/>
                <w:kern w:val="0"/>
                <w:lang w:eastAsia="en-IE" w:bidi="ar-SA"/>
              </w:rPr>
              <w:t>;</w:t>
            </w:r>
          </w:p>
          <w:p w14:paraId="1BD0C60B" w14:textId="77777777" w:rsidR="00F10B03" w:rsidRPr="00E13B40" w:rsidRDefault="00F10B03" w:rsidP="00544B4E">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projekti detailne eelarve MS Excel-vormingus.</w:t>
            </w:r>
          </w:p>
        </w:tc>
      </w:tr>
    </w:tbl>
    <w:p w14:paraId="45008EFB" w14:textId="77777777" w:rsidR="00F10B03" w:rsidRPr="00E13B40" w:rsidRDefault="00F10B03" w:rsidP="00F10B03">
      <w:pPr>
        <w:rPr>
          <w:b/>
          <w:bCs/>
        </w:rPr>
      </w:pPr>
    </w:p>
    <w:p w14:paraId="417A0CA6" w14:textId="77777777" w:rsidR="00F10B03" w:rsidRPr="00E13B40" w:rsidRDefault="00F10B03" w:rsidP="00F10B03">
      <w:pPr>
        <w:rPr>
          <w:b/>
          <w:bCs/>
          <w:szCs w:val="22"/>
        </w:rPr>
      </w:pPr>
      <w:r w:rsidRPr="00E13B40">
        <w:rPr>
          <w:b/>
          <w:bCs/>
          <w:szCs w:val="22"/>
        </w:rPr>
        <w:br w:type="page"/>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42D23CBF" w14:textId="77777777" w:rsidTr="00544B4E">
        <w:tc>
          <w:tcPr>
            <w:tcW w:w="9215" w:type="dxa"/>
            <w:shd w:val="clear" w:color="auto" w:fill="8DB3E2" w:themeFill="text2" w:themeFillTint="66"/>
          </w:tcPr>
          <w:p w14:paraId="02441181" w14:textId="77777777" w:rsidR="00F10B03" w:rsidRPr="00E13B40" w:rsidRDefault="00F10B03" w:rsidP="00544B4E">
            <w:pPr>
              <w:jc w:val="center"/>
              <w:rPr>
                <w:b/>
                <w:bCs/>
                <w:szCs w:val="22"/>
              </w:rPr>
            </w:pPr>
          </w:p>
          <w:p w14:paraId="08602323" w14:textId="77777777" w:rsidR="00F10B03" w:rsidRPr="00E13B40" w:rsidRDefault="00F10B03" w:rsidP="00544B4E">
            <w:pPr>
              <w:jc w:val="center"/>
              <w:rPr>
                <w:b/>
                <w:bCs/>
                <w:szCs w:val="22"/>
              </w:rPr>
            </w:pPr>
            <w:r w:rsidRPr="00E13B40">
              <w:rPr>
                <w:b/>
                <w:bCs/>
                <w:szCs w:val="22"/>
              </w:rPr>
              <w:t>IV TAOTLUSE KINNITAMINE</w:t>
            </w:r>
          </w:p>
          <w:p w14:paraId="6B309BB4" w14:textId="77777777" w:rsidR="00F10B03" w:rsidRPr="00E13B40" w:rsidRDefault="00F10B03" w:rsidP="00544B4E">
            <w:pPr>
              <w:rPr>
                <w:b/>
                <w:bCs/>
                <w:szCs w:val="22"/>
              </w:rPr>
            </w:pPr>
          </w:p>
        </w:tc>
      </w:tr>
    </w:tbl>
    <w:p w14:paraId="16713964" w14:textId="77777777" w:rsidR="00F10B03" w:rsidRPr="00E13B40" w:rsidRDefault="00F10B03" w:rsidP="00F10B03">
      <w:pPr>
        <w:rPr>
          <w:b/>
          <w:bCs/>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62EE60E9" w14:textId="77777777" w:rsidTr="00544B4E">
        <w:trPr>
          <w:trHeight w:val="3863"/>
        </w:trPr>
        <w:tc>
          <w:tcPr>
            <w:tcW w:w="9215" w:type="dxa"/>
          </w:tcPr>
          <w:p w14:paraId="10B3682E" w14:textId="77777777" w:rsidR="00F10B03" w:rsidRPr="00E13B40" w:rsidRDefault="00F10B03" w:rsidP="00544B4E">
            <w:pPr>
              <w:rPr>
                <w:b/>
                <w:bCs/>
              </w:rPr>
            </w:pPr>
          </w:p>
          <w:p w14:paraId="4DB05EB0" w14:textId="77777777" w:rsidR="00F10B03" w:rsidRPr="00E13B40" w:rsidRDefault="00F10B03" w:rsidP="00544B4E">
            <w:pPr>
              <w:rPr>
                <w:b/>
                <w:bCs/>
              </w:rPr>
            </w:pPr>
            <w:r w:rsidRPr="00E13B40">
              <w:rPr>
                <w:b/>
                <w:bCs/>
              </w:rPr>
              <w:t xml:space="preserve">Taotluse allkirjastamisega kinnitan, et: </w:t>
            </w:r>
          </w:p>
          <w:p w14:paraId="022D65B3" w14:textId="77777777" w:rsidR="00F10B03" w:rsidRPr="00E13B40" w:rsidRDefault="00F10B03" w:rsidP="00544B4E">
            <w:pPr>
              <w:widowControl/>
              <w:numPr>
                <w:ilvl w:val="0"/>
                <w:numId w:val="1"/>
              </w:numPr>
              <w:suppressAutoHyphens w:val="0"/>
              <w:spacing w:before="100" w:beforeAutospacing="1" w:after="100" w:afterAutospacing="1" w:line="240" w:lineRule="auto"/>
              <w:contextualSpacing/>
              <w:jc w:val="left"/>
              <w:rPr>
                <w:rFonts w:eastAsia="Times New Roman"/>
                <w:bCs/>
                <w:kern w:val="0"/>
                <w:szCs w:val="20"/>
                <w:lang w:eastAsia="en-US" w:bidi="ar-SA"/>
              </w:rPr>
            </w:pPr>
            <w:r w:rsidRPr="00E13B40">
              <w:rPr>
                <w:rFonts w:eastAsia="Times New Roman"/>
                <w:bCs/>
                <w:kern w:val="0"/>
                <w:szCs w:val="20"/>
                <w:lang w:eastAsia="en-US" w:bidi="ar-SA"/>
              </w:rPr>
              <w:t>taotluses ning selle lisades esitatud andmed on õiged;</w:t>
            </w:r>
          </w:p>
          <w:p w14:paraId="22A33CC0" w14:textId="77777777" w:rsidR="00F10B03" w:rsidRPr="00E13B40" w:rsidRDefault="00F10B03" w:rsidP="00544B4E">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bCs/>
                <w:kern w:val="0"/>
                <w:szCs w:val="20"/>
                <w:lang w:eastAsia="en-US" w:bidi="ar-SA"/>
              </w:rPr>
              <w:t>taotlus on koostatud AMIF-i abikõlblikkuse reegleid järgides;</w:t>
            </w:r>
          </w:p>
          <w:p w14:paraId="6B5E587B" w14:textId="77777777" w:rsidR="00F10B03" w:rsidRPr="00E13B40" w:rsidRDefault="00F10B03" w:rsidP="00544B4E">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tagan toetuse eesmärgipärase kasutamise, kooskõlas sõlmitava toetuslepingu, Eesti Vabariigi ja Euroopa Liidu õigusaktide ning juhenditega ja toetuse kasutamise nähtavuse;</w:t>
            </w:r>
          </w:p>
          <w:p w14:paraId="1D756983" w14:textId="77777777" w:rsidR="00F10B03" w:rsidRPr="00E13B40" w:rsidRDefault="00F10B03" w:rsidP="00544B4E">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kern w:val="0"/>
                <w:szCs w:val="20"/>
                <w:lang w:eastAsia="en-US" w:bidi="ar-SA"/>
              </w:rPr>
              <w:t>tagan projekti mittetulundusliku iseloomu</w:t>
            </w:r>
            <w:r w:rsidRPr="00E13B40">
              <w:rPr>
                <w:rFonts w:eastAsia="Times New Roman"/>
                <w:kern w:val="0"/>
                <w:szCs w:val="20"/>
                <w:vertAlign w:val="superscript"/>
                <w:lang w:eastAsia="en-US" w:bidi="ar-SA"/>
              </w:rPr>
              <w:footnoteReference w:id="5"/>
            </w:r>
            <w:r w:rsidRPr="00E13B40">
              <w:rPr>
                <w:rFonts w:eastAsia="Times New Roman"/>
                <w:kern w:val="0"/>
                <w:szCs w:val="20"/>
                <w:lang w:eastAsia="en-US" w:bidi="ar-SA"/>
              </w:rPr>
              <w:t>:</w:t>
            </w:r>
          </w:p>
          <w:p w14:paraId="3C5D7FC3" w14:textId="77777777" w:rsidR="00F10B03" w:rsidRPr="00E13B40" w:rsidRDefault="00F10B03" w:rsidP="00544B4E">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bCs/>
                <w:kern w:val="0"/>
                <w:szCs w:val="20"/>
                <w:lang w:eastAsia="en-US" w:bidi="ar-SA"/>
              </w:rPr>
              <w:t>taotluses toodud tegevusi ja kulusid ei rahastata teistest allikatest (sh teistest EL-i fondidest või programmidest);</w:t>
            </w:r>
          </w:p>
          <w:p w14:paraId="69FB2604" w14:textId="77777777" w:rsidR="00F10B03" w:rsidRPr="00E13B40" w:rsidRDefault="00F10B03" w:rsidP="00544B4E">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olen teadlik, et taotluse heakskiitmisel avalikustatakse toetuse saaja ja projekti nimi ning riikliku kaasfinantseeringu ja Euroopa Liidu toetuse suurus.</w:t>
            </w:r>
          </w:p>
        </w:tc>
      </w:tr>
    </w:tbl>
    <w:p w14:paraId="6E08B557" w14:textId="77777777" w:rsidR="00F10B03" w:rsidRPr="00E13B40" w:rsidRDefault="00F10B03" w:rsidP="00F10B03">
      <w:pPr>
        <w:rPr>
          <w:b/>
          <w:bCs/>
        </w:rPr>
      </w:pPr>
    </w:p>
    <w:p w14:paraId="5F21BD9E" w14:textId="77777777" w:rsidR="00F10B03" w:rsidRPr="00E13B40" w:rsidRDefault="00F10B03" w:rsidP="00F10B03">
      <w:pPr>
        <w:rPr>
          <w:b/>
          <w:bCs/>
        </w:rPr>
      </w:pPr>
    </w:p>
    <w:p w14:paraId="2C744FB5" w14:textId="77777777" w:rsidR="00F10B03" w:rsidRPr="00E13B40" w:rsidRDefault="00F10B03" w:rsidP="00F10B03">
      <w:pPr>
        <w:ind w:left="-284"/>
        <w:rPr>
          <w:b/>
          <w:bCs/>
        </w:rPr>
      </w:pPr>
      <w:r w:rsidRPr="00E13B40">
        <w:rPr>
          <w:b/>
          <w:bCs/>
        </w:rPr>
        <w:t>Taotleja organisatsiooni allkirjaõigusliku esindaja allkiri:</w:t>
      </w:r>
    </w:p>
    <w:p w14:paraId="0522AF85" w14:textId="77777777" w:rsidR="00F10B03" w:rsidRPr="00E13B40" w:rsidRDefault="00F10B03" w:rsidP="00F10B03">
      <w:pPr>
        <w:ind w:left="-284"/>
        <w:rPr>
          <w:bCs/>
          <w:i/>
        </w:rPr>
      </w:pPr>
      <w:r w:rsidRPr="00E13B40">
        <w:rPr>
          <w:bCs/>
          <w:i/>
        </w:rPr>
        <w:t xml:space="preserve">Taotleja võtab endale taotlust allkirjastades kohustuse rahastamise otsuse korral projekt vastavalt seatud tingimustele ellu viia. </w:t>
      </w:r>
    </w:p>
    <w:p w14:paraId="1EB42FD9" w14:textId="77777777" w:rsidR="00F10B03" w:rsidRPr="00E13B40" w:rsidRDefault="00F10B03" w:rsidP="00F10B03">
      <w:pPr>
        <w:rPr>
          <w:bCs/>
          <w:i/>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478"/>
      </w:tblGrid>
      <w:tr w:rsidR="00F10B03" w:rsidRPr="00E13B40" w14:paraId="66952E2E" w14:textId="77777777" w:rsidTr="00544B4E">
        <w:tc>
          <w:tcPr>
            <w:tcW w:w="2737" w:type="dxa"/>
            <w:shd w:val="clear" w:color="auto" w:fill="E6E6E6"/>
          </w:tcPr>
          <w:p w14:paraId="019C69F5" w14:textId="77777777" w:rsidR="00F10B03" w:rsidRPr="00E13B40" w:rsidRDefault="00F10B03" w:rsidP="00544B4E">
            <w:pPr>
              <w:jc w:val="left"/>
              <w:rPr>
                <w:b/>
                <w:bCs/>
              </w:rPr>
            </w:pPr>
            <w:r w:rsidRPr="00E13B40">
              <w:rPr>
                <w:b/>
                <w:bCs/>
              </w:rPr>
              <w:t>Ees- ja perekonnanimi</w:t>
            </w:r>
          </w:p>
        </w:tc>
        <w:tc>
          <w:tcPr>
            <w:tcW w:w="6478" w:type="dxa"/>
          </w:tcPr>
          <w:p w14:paraId="6899927A" w14:textId="1A1377A2" w:rsidR="00F10B03" w:rsidRPr="00E13B40" w:rsidRDefault="00002B3F" w:rsidP="00544B4E">
            <w:pPr>
              <w:rPr>
                <w:b/>
                <w:bCs/>
              </w:rPr>
            </w:pPr>
            <w:r w:rsidRPr="008F1012">
              <w:rPr>
                <w:b/>
                <w:bCs/>
                <w:color w:val="FF0000"/>
              </w:rPr>
              <w:t>Anneli Vares</w:t>
            </w:r>
          </w:p>
        </w:tc>
      </w:tr>
      <w:tr w:rsidR="00F10B03" w:rsidRPr="00E13B40" w14:paraId="7483DF25" w14:textId="77777777" w:rsidTr="00544B4E">
        <w:tc>
          <w:tcPr>
            <w:tcW w:w="2737" w:type="dxa"/>
            <w:shd w:val="clear" w:color="auto" w:fill="E6E6E6"/>
          </w:tcPr>
          <w:p w14:paraId="04199A8B" w14:textId="77777777" w:rsidR="00F10B03" w:rsidRPr="00E13B40" w:rsidRDefault="00F10B03" w:rsidP="00544B4E">
            <w:pPr>
              <w:rPr>
                <w:b/>
                <w:bCs/>
              </w:rPr>
            </w:pPr>
            <w:r w:rsidRPr="00E13B40">
              <w:rPr>
                <w:b/>
                <w:bCs/>
              </w:rPr>
              <w:t>Ametikoht</w:t>
            </w:r>
          </w:p>
        </w:tc>
        <w:tc>
          <w:tcPr>
            <w:tcW w:w="6478" w:type="dxa"/>
          </w:tcPr>
          <w:p w14:paraId="654A7553" w14:textId="1A3171A5" w:rsidR="00F10B03" w:rsidRPr="00E13B40" w:rsidRDefault="004A4B80" w:rsidP="00544B4E">
            <w:pPr>
              <w:rPr>
                <w:b/>
                <w:bCs/>
              </w:rPr>
            </w:pPr>
            <w:r>
              <w:rPr>
                <w:b/>
                <w:bCs/>
              </w:rPr>
              <w:t>Esinduse juht</w:t>
            </w:r>
          </w:p>
        </w:tc>
      </w:tr>
      <w:tr w:rsidR="00F10B03" w:rsidRPr="00E13B40" w14:paraId="41E3C8FA" w14:textId="77777777" w:rsidTr="00544B4E">
        <w:tc>
          <w:tcPr>
            <w:tcW w:w="2737" w:type="dxa"/>
            <w:shd w:val="clear" w:color="auto" w:fill="E6E6E6"/>
          </w:tcPr>
          <w:p w14:paraId="02148129" w14:textId="77777777" w:rsidR="00F10B03" w:rsidRPr="00E13B40" w:rsidRDefault="00F10B03" w:rsidP="00544B4E">
            <w:pPr>
              <w:rPr>
                <w:b/>
                <w:bCs/>
              </w:rPr>
            </w:pPr>
            <w:r w:rsidRPr="00E13B40">
              <w:rPr>
                <w:b/>
                <w:bCs/>
              </w:rPr>
              <w:t>Allkiri</w:t>
            </w:r>
          </w:p>
        </w:tc>
        <w:tc>
          <w:tcPr>
            <w:tcW w:w="6478" w:type="dxa"/>
          </w:tcPr>
          <w:p w14:paraId="67ABB8F7" w14:textId="62003293" w:rsidR="00F10B03" w:rsidRPr="00A32B78" w:rsidRDefault="00A32B78" w:rsidP="00544B4E">
            <w:pPr>
              <w:rPr>
                <w:bCs/>
                <w:color w:val="BFBFBF" w:themeColor="background1" w:themeShade="BF"/>
              </w:rPr>
            </w:pPr>
            <w:r w:rsidRPr="00F07913">
              <w:rPr>
                <w:bCs/>
              </w:rPr>
              <w:t>(allkirjastatud digitaalselt)</w:t>
            </w:r>
          </w:p>
        </w:tc>
      </w:tr>
      <w:tr w:rsidR="00F10B03" w:rsidRPr="00E13B40" w14:paraId="1975F868" w14:textId="77777777" w:rsidTr="00544B4E">
        <w:tc>
          <w:tcPr>
            <w:tcW w:w="2737" w:type="dxa"/>
            <w:shd w:val="clear" w:color="auto" w:fill="E6E6E6"/>
          </w:tcPr>
          <w:p w14:paraId="5AA20938" w14:textId="77777777" w:rsidR="00F10B03" w:rsidRPr="00E13B40" w:rsidRDefault="00F10B03" w:rsidP="00544B4E">
            <w:pPr>
              <w:rPr>
                <w:b/>
                <w:bCs/>
              </w:rPr>
            </w:pPr>
            <w:r w:rsidRPr="00E13B40">
              <w:rPr>
                <w:b/>
                <w:bCs/>
              </w:rPr>
              <w:t>Kuupäev</w:t>
            </w:r>
          </w:p>
        </w:tc>
        <w:tc>
          <w:tcPr>
            <w:tcW w:w="6478" w:type="dxa"/>
          </w:tcPr>
          <w:p w14:paraId="1548807D" w14:textId="6D25D79C" w:rsidR="00F10B03" w:rsidRPr="008F1012" w:rsidRDefault="00D9457D" w:rsidP="00544B4E">
            <w:pPr>
              <w:rPr>
                <w:b/>
                <w:bCs/>
                <w:color w:val="FF0000"/>
              </w:rPr>
            </w:pPr>
            <w:r>
              <w:rPr>
                <w:b/>
                <w:bCs/>
                <w:color w:val="FF0000"/>
              </w:rPr>
              <w:t>22</w:t>
            </w:r>
            <w:r w:rsidR="004A4B80" w:rsidRPr="008F1012">
              <w:rPr>
                <w:b/>
                <w:bCs/>
                <w:color w:val="FF0000"/>
              </w:rPr>
              <w:t>.</w:t>
            </w:r>
            <w:r w:rsidR="00CD7F1E" w:rsidRPr="008F1012">
              <w:rPr>
                <w:b/>
                <w:bCs/>
                <w:color w:val="FF0000"/>
              </w:rPr>
              <w:t>06.</w:t>
            </w:r>
            <w:r w:rsidR="004A4B80" w:rsidRPr="008F1012">
              <w:rPr>
                <w:b/>
                <w:bCs/>
                <w:color w:val="FF0000"/>
              </w:rPr>
              <w:t>202</w:t>
            </w:r>
            <w:r w:rsidR="000478C1" w:rsidRPr="008F1012">
              <w:rPr>
                <w:b/>
                <w:bCs/>
                <w:color w:val="FF0000"/>
              </w:rPr>
              <w:t>2</w:t>
            </w:r>
          </w:p>
        </w:tc>
      </w:tr>
    </w:tbl>
    <w:p w14:paraId="5DC75BB6" w14:textId="77777777" w:rsidR="00F10B03" w:rsidRPr="00E13B40" w:rsidRDefault="00F10B03" w:rsidP="00F10B03"/>
    <w:p w14:paraId="44163C38" w14:textId="77777777" w:rsidR="00F10B03" w:rsidRPr="00E13B40" w:rsidRDefault="00F10B03" w:rsidP="00F10B03">
      <w:pPr>
        <w:spacing w:after="200" w:line="276" w:lineRule="auto"/>
        <w:jc w:val="left"/>
      </w:pPr>
      <w:r w:rsidRPr="00E13B40">
        <w:br w:type="page"/>
      </w:r>
    </w:p>
    <w:p w14:paraId="241107C9" w14:textId="77777777" w:rsidR="00F10B03" w:rsidRPr="00E13B40" w:rsidRDefault="00F10B03" w:rsidP="00F10B03"/>
    <w:tbl>
      <w:tblPr>
        <w:tblStyle w:val="TableGrid"/>
        <w:tblW w:w="0" w:type="auto"/>
        <w:tblInd w:w="-34" w:type="dxa"/>
        <w:tblLook w:val="04A0" w:firstRow="1" w:lastRow="0" w:firstColumn="1" w:lastColumn="0" w:noHBand="0" w:noVBand="1"/>
      </w:tblPr>
      <w:tblGrid>
        <w:gridCol w:w="9094"/>
      </w:tblGrid>
      <w:tr w:rsidR="00F10B03" w:rsidRPr="00E13B40" w14:paraId="5E9B9C42" w14:textId="77777777" w:rsidTr="00544B4E">
        <w:tc>
          <w:tcPr>
            <w:tcW w:w="9662" w:type="dxa"/>
            <w:shd w:val="clear" w:color="auto" w:fill="8DB3E2" w:themeFill="text2" w:themeFillTint="66"/>
            <w:vAlign w:val="center"/>
          </w:tcPr>
          <w:p w14:paraId="3C6482E3" w14:textId="77777777" w:rsidR="00F10B03" w:rsidRPr="00E13B40" w:rsidRDefault="00F10B03" w:rsidP="00544B4E">
            <w:pPr>
              <w:jc w:val="left"/>
              <w:rPr>
                <w:rFonts w:cs="Arial"/>
                <w:b/>
              </w:rPr>
            </w:pPr>
          </w:p>
          <w:p w14:paraId="76FE0246" w14:textId="77777777" w:rsidR="00F10B03" w:rsidRPr="00E13B40" w:rsidRDefault="00F10B03" w:rsidP="00544B4E">
            <w:pPr>
              <w:jc w:val="left"/>
              <w:rPr>
                <w:rFonts w:cs="Arial"/>
                <w:b/>
              </w:rPr>
            </w:pPr>
            <w:r w:rsidRPr="00E13B40">
              <w:rPr>
                <w:rFonts w:cs="Arial"/>
                <w:b/>
              </w:rPr>
              <w:t>Taotleja kontroll-leht</w:t>
            </w:r>
          </w:p>
          <w:p w14:paraId="09AA2009" w14:textId="77777777" w:rsidR="00F10B03" w:rsidRPr="00E13B40" w:rsidRDefault="00F10B03" w:rsidP="00544B4E">
            <w:pPr>
              <w:ind w:left="-868"/>
              <w:jc w:val="left"/>
              <w:rPr>
                <w:rFonts w:cs="Arial"/>
                <w:b/>
              </w:rPr>
            </w:pPr>
          </w:p>
        </w:tc>
      </w:tr>
    </w:tbl>
    <w:p w14:paraId="12C68983" w14:textId="77777777" w:rsidR="00F10B03" w:rsidRPr="00E13B40" w:rsidRDefault="00F10B03" w:rsidP="00F10B03">
      <w:pPr>
        <w:ind w:left="726" w:hanging="726"/>
        <w:rPr>
          <w:rFonts w:cs="Arial"/>
          <w:b/>
        </w:rPr>
      </w:pPr>
    </w:p>
    <w:p w14:paraId="659631E4" w14:textId="77777777" w:rsidR="00F10B03" w:rsidRPr="00E13B40" w:rsidRDefault="00F10B03" w:rsidP="00F10B03">
      <w:pPr>
        <w:ind w:left="726" w:hanging="726"/>
        <w:rPr>
          <w:rFonts w:cs="Arial"/>
          <w:b/>
        </w:rPr>
      </w:pPr>
    </w:p>
    <w:p w14:paraId="4E04E6B9" w14:textId="77777777" w:rsidR="00F10B03" w:rsidRPr="00E13B40" w:rsidRDefault="00316321" w:rsidP="00F10B03">
      <w:pPr>
        <w:ind w:left="726" w:hanging="726"/>
        <w:rPr>
          <w:rFonts w:cs="Arial"/>
          <w:b/>
        </w:rPr>
      </w:pPr>
      <w:sdt>
        <w:sdtPr>
          <w:rPr>
            <w:rFonts w:cs="Arial"/>
            <w:b/>
          </w:rPr>
          <w:id w:val="-396513641"/>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kõik väljad on täidetud</w:t>
      </w:r>
    </w:p>
    <w:p w14:paraId="2D141A74" w14:textId="77777777" w:rsidR="00F10B03" w:rsidRPr="00E13B40" w:rsidRDefault="00F10B03" w:rsidP="00F10B03">
      <w:pPr>
        <w:ind w:left="726" w:hanging="726"/>
        <w:rPr>
          <w:rFonts w:cs="Arial"/>
          <w:b/>
        </w:rPr>
      </w:pPr>
    </w:p>
    <w:p w14:paraId="7747A669" w14:textId="77777777" w:rsidR="00F10B03" w:rsidRPr="00E13B40" w:rsidRDefault="00316321" w:rsidP="00F10B03">
      <w:pPr>
        <w:ind w:left="726" w:hanging="726"/>
        <w:rPr>
          <w:rFonts w:cs="Arial"/>
          <w:b/>
        </w:rPr>
      </w:pPr>
      <w:sdt>
        <w:sdtPr>
          <w:rPr>
            <w:rFonts w:cs="Arial"/>
            <w:b/>
          </w:rPr>
          <w:id w:val="1177146829"/>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 on trükitud</w:t>
      </w:r>
    </w:p>
    <w:p w14:paraId="12C7F4EC" w14:textId="77777777" w:rsidR="00F10B03" w:rsidRPr="00E13B40" w:rsidRDefault="00F10B03" w:rsidP="00F10B03">
      <w:pPr>
        <w:ind w:left="726" w:hanging="726"/>
        <w:rPr>
          <w:rFonts w:cs="Arial"/>
          <w:b/>
        </w:rPr>
      </w:pPr>
    </w:p>
    <w:p w14:paraId="1C0BAF12" w14:textId="77777777" w:rsidR="00F10B03" w:rsidRPr="00E13B40" w:rsidRDefault="00316321" w:rsidP="00F10B03">
      <w:pPr>
        <w:ind w:left="726" w:hanging="726"/>
        <w:rPr>
          <w:rFonts w:cs="Arial"/>
          <w:b/>
        </w:rPr>
      </w:pPr>
      <w:sdt>
        <w:sdtPr>
          <w:rPr>
            <w:rFonts w:cs="Arial"/>
            <w:b/>
          </w:rPr>
          <w:id w:val="1063830720"/>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on allkirjastanud allkirjaõiguslik isik</w:t>
      </w:r>
    </w:p>
    <w:p w14:paraId="0747F4E6" w14:textId="77777777" w:rsidR="00F10B03" w:rsidRPr="00E13B40" w:rsidRDefault="00F10B03" w:rsidP="00F10B03">
      <w:pPr>
        <w:ind w:left="726" w:hanging="726"/>
        <w:rPr>
          <w:rFonts w:cs="Arial"/>
          <w:b/>
        </w:rPr>
      </w:pPr>
    </w:p>
    <w:p w14:paraId="6E8AC73C" w14:textId="77777777" w:rsidR="00F10B03" w:rsidRPr="00E13B40" w:rsidRDefault="00F10B03" w:rsidP="00F10B03">
      <w:pPr>
        <w:rPr>
          <w:rFonts w:cs="Arial"/>
          <w:b/>
        </w:rPr>
      </w:pPr>
    </w:p>
    <w:p w14:paraId="5D0A4507" w14:textId="77777777" w:rsidR="00F10B03" w:rsidRPr="00E13B40" w:rsidRDefault="00F10B03" w:rsidP="00F10B03">
      <w:pPr>
        <w:rPr>
          <w:rFonts w:cs="Arial"/>
          <w:bCs/>
        </w:rPr>
      </w:pPr>
    </w:p>
    <w:p w14:paraId="6E06FDAC" w14:textId="77777777" w:rsidR="00F10B03" w:rsidRPr="00E13B40" w:rsidRDefault="00F10B03" w:rsidP="00F10B03">
      <w:pPr>
        <w:rPr>
          <w:rFonts w:cs="Arial"/>
          <w:b/>
          <w:bCs/>
        </w:rPr>
      </w:pPr>
      <w:r w:rsidRPr="00E13B40">
        <w:rPr>
          <w:rFonts w:cs="Arial"/>
          <w:b/>
          <w:bCs/>
        </w:rPr>
        <w:t xml:space="preserve">Taotlusvormile on lisatud: </w:t>
      </w:r>
    </w:p>
    <w:p w14:paraId="1D3EB16A" w14:textId="77777777" w:rsidR="00F10B03" w:rsidRPr="00E13B40" w:rsidRDefault="00F10B03" w:rsidP="00F10B03">
      <w:pPr>
        <w:spacing w:line="276" w:lineRule="auto"/>
        <w:rPr>
          <w:rFonts w:cs="Arial"/>
          <w:b/>
        </w:rPr>
      </w:pPr>
      <w:r w:rsidRPr="00E13B40">
        <w:rPr>
          <w:noProof/>
          <w:lang w:eastAsia="et-EE" w:bidi="ar-SA"/>
        </w:rPr>
        <mc:AlternateContent>
          <mc:Choice Requires="wps">
            <w:drawing>
              <wp:anchor distT="0" distB="0" distL="114300" distR="114300" simplePos="0" relativeHeight="251658240" behindDoc="0" locked="0" layoutInCell="1" allowOverlap="1" wp14:anchorId="33701E3E" wp14:editId="6F450018">
                <wp:simplePos x="0" y="0"/>
                <wp:positionH relativeFrom="column">
                  <wp:posOffset>-105816</wp:posOffset>
                </wp:positionH>
                <wp:positionV relativeFrom="paragraph">
                  <wp:posOffset>147574</wp:posOffset>
                </wp:positionV>
                <wp:extent cx="6027724" cy="3079699"/>
                <wp:effectExtent l="0" t="0" r="11430"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724" cy="30796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DC1E4" id="Rectangle 19" o:spid="_x0000_s1026" style="position:absolute;margin-left:-8.35pt;margin-top:11.6pt;width:474.6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" filled="f"/>
            </w:pict>
          </mc:Fallback>
        </mc:AlternateContent>
      </w:r>
    </w:p>
    <w:p w14:paraId="0928E1CA" w14:textId="77777777" w:rsidR="00F10B03" w:rsidRPr="00E13B40" w:rsidRDefault="00316321" w:rsidP="00F10B03">
      <w:pPr>
        <w:spacing w:after="240" w:line="276" w:lineRule="auto"/>
        <w:ind w:left="284" w:hanging="284"/>
        <w:rPr>
          <w:bCs/>
        </w:rPr>
      </w:pPr>
      <w:sdt>
        <w:sdtPr>
          <w:rPr>
            <w:bCs/>
          </w:rPr>
          <w:id w:val="-2082359244"/>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Taotleja organisatsiooni asutamisdokumendid ja muud organisatsiooni alusdokumendid (põhikiri, põhimäärus vms) </w:t>
      </w:r>
      <w:r w:rsidR="00F10B03" w:rsidRPr="00E13B40">
        <w:rPr>
          <w:bCs/>
          <w:i/>
        </w:rPr>
        <w:t>(rahvusvaheliste organisatsioonide puhul võivad olla ka inglise keeles)</w:t>
      </w:r>
    </w:p>
    <w:p w14:paraId="1820327C" w14:textId="77777777" w:rsidR="00F10B03" w:rsidRPr="00E13B40" w:rsidRDefault="00316321" w:rsidP="00F10B03">
      <w:pPr>
        <w:spacing w:after="240" w:line="276" w:lineRule="auto"/>
        <w:rPr>
          <w:bCs/>
        </w:rPr>
      </w:pPr>
      <w:sdt>
        <w:sdtPr>
          <w:rPr>
            <w:bCs/>
          </w:rPr>
          <w:id w:val="-207181917"/>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Tõend maksuvõlgnevuse puudumise kohta </w:t>
      </w:r>
      <w:r w:rsidR="00F10B03" w:rsidRPr="00E13B40">
        <w:rPr>
          <w:bCs/>
          <w:i/>
        </w:rPr>
        <w:t>(ei esitata, kui andmeid saab tasuta kontrollida avalikust andmebaasist)</w:t>
      </w:r>
    </w:p>
    <w:p w14:paraId="263D8748" w14:textId="77777777" w:rsidR="00F10B03" w:rsidRPr="00E13B40" w:rsidRDefault="00316321" w:rsidP="00F10B03">
      <w:pPr>
        <w:widowControl/>
        <w:suppressAutoHyphens w:val="0"/>
        <w:autoSpaceDE w:val="0"/>
        <w:autoSpaceDN w:val="0"/>
        <w:adjustRightInd w:val="0"/>
        <w:spacing w:after="240" w:line="276" w:lineRule="auto"/>
        <w:jc w:val="left"/>
        <w:rPr>
          <w:rFonts w:eastAsia="Calibri"/>
          <w:bCs/>
          <w:i/>
          <w:kern w:val="0"/>
          <w:lang w:eastAsia="en-IE" w:bidi="ar-SA"/>
        </w:rPr>
      </w:pPr>
      <w:sdt>
        <w:sdtPr>
          <w:rPr>
            <w:rFonts w:eastAsia="Calibri"/>
            <w:bCs/>
            <w:kern w:val="0"/>
            <w:lang w:eastAsia="en-IE" w:bidi="ar-SA"/>
          </w:rPr>
          <w:id w:val="1991212383"/>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kern w:val="0"/>
          <w:lang w:eastAsia="en-IE" w:bidi="ar-SA"/>
        </w:rPr>
        <w:t xml:space="preserve"> Partnerluse kinnitus (</w:t>
      </w:r>
      <w:r w:rsidR="00F10B03" w:rsidRPr="00E13B40">
        <w:rPr>
          <w:rFonts w:eastAsia="Calibri"/>
          <w:i/>
          <w:iCs/>
          <w:spacing w:val="-3"/>
          <w:kern w:val="0"/>
          <w:szCs w:val="18"/>
          <w:lang w:eastAsia="en-IE" w:bidi="ar-SA"/>
        </w:rPr>
        <w:t xml:space="preserve">allkirjastatud ja kuupäevastatud partneri poolt) </w:t>
      </w:r>
      <w:r w:rsidR="00F10B03" w:rsidRPr="00E13B40">
        <w:rPr>
          <w:rFonts w:eastAsia="Calibri"/>
          <w:bCs/>
          <w:i/>
          <w:kern w:val="0"/>
          <w:lang w:eastAsia="en-IE" w:bidi="ar-SA"/>
        </w:rPr>
        <w:t>(kui kohaldub)</w:t>
      </w:r>
    </w:p>
    <w:p w14:paraId="217B9808" w14:textId="77777777" w:rsidR="00F10B03" w:rsidRPr="00E13B40" w:rsidRDefault="00316321" w:rsidP="00F10B03">
      <w:pPr>
        <w:widowControl/>
        <w:suppressAutoHyphens w:val="0"/>
        <w:autoSpaceDE w:val="0"/>
        <w:autoSpaceDN w:val="0"/>
        <w:adjustRightInd w:val="0"/>
        <w:spacing w:after="240" w:line="276" w:lineRule="auto"/>
        <w:jc w:val="left"/>
        <w:rPr>
          <w:rFonts w:eastAsia="Calibri"/>
          <w:kern w:val="0"/>
          <w:lang w:eastAsia="en-IE" w:bidi="ar-SA"/>
        </w:rPr>
      </w:pPr>
      <w:sdt>
        <w:sdtPr>
          <w:rPr>
            <w:rFonts w:eastAsia="Calibri"/>
            <w:bCs/>
            <w:kern w:val="0"/>
            <w:lang w:eastAsia="en-IE" w:bidi="ar-SA"/>
          </w:rPr>
          <w:id w:val="46351469"/>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i/>
          <w:kern w:val="0"/>
          <w:lang w:eastAsia="en-IE" w:bidi="ar-SA"/>
        </w:rPr>
        <w:t xml:space="preserve"> </w:t>
      </w:r>
      <w:r w:rsidR="00F10B03" w:rsidRPr="008C617F">
        <w:rPr>
          <w:rFonts w:eastAsia="Calibri"/>
          <w:bCs/>
          <w:kern w:val="0"/>
          <w:szCs w:val="18"/>
          <w:lang w:eastAsia="en-IE" w:bidi="ar-SA"/>
        </w:rPr>
        <w:t>Projekti tegevuskava ja tulemused</w:t>
      </w:r>
    </w:p>
    <w:p w14:paraId="1D8435F3" w14:textId="77777777" w:rsidR="00F10B03" w:rsidRPr="00E13B40" w:rsidRDefault="00316321" w:rsidP="00F10B03">
      <w:pPr>
        <w:spacing w:after="240" w:line="276" w:lineRule="auto"/>
        <w:rPr>
          <w:bCs/>
        </w:rPr>
      </w:pPr>
      <w:sdt>
        <w:sdtPr>
          <w:rPr>
            <w:bCs/>
          </w:rPr>
          <w:id w:val="1900008396"/>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Projekti detailne eelarve MS Excel formaadis</w:t>
      </w:r>
    </w:p>
    <w:p w14:paraId="74166E99" w14:textId="77777777" w:rsidR="00F10B03" w:rsidRPr="00E13B40" w:rsidRDefault="00F10B03" w:rsidP="00F10B03">
      <w:pPr>
        <w:rPr>
          <w:rFonts w:ascii="Arial" w:eastAsia="Calibri" w:hAnsi="Arial" w:cs="Arial"/>
          <w:kern w:val="0"/>
          <w:lang w:eastAsia="en-IE" w:bidi="ar-SA"/>
        </w:rPr>
      </w:pPr>
    </w:p>
    <w:p w14:paraId="1B9DD86F" w14:textId="77777777" w:rsidR="00F10B03" w:rsidRPr="00E13B40" w:rsidRDefault="00F10B03" w:rsidP="00F10B03">
      <w:pPr>
        <w:rPr>
          <w:rFonts w:ascii="Arial" w:eastAsia="Calibri" w:hAnsi="Arial" w:cs="Arial"/>
          <w:kern w:val="0"/>
          <w:lang w:eastAsia="en-IE" w:bidi="ar-SA"/>
        </w:rPr>
      </w:pPr>
    </w:p>
    <w:p w14:paraId="1184EB53" w14:textId="77777777" w:rsidR="00F10B03" w:rsidRPr="00E13B40" w:rsidRDefault="00F10B03" w:rsidP="00F10B03">
      <w:pPr>
        <w:rPr>
          <w:rFonts w:cs="Arial"/>
          <w:b/>
        </w:rPr>
      </w:pPr>
    </w:p>
    <w:p w14:paraId="33449031" w14:textId="77777777" w:rsidR="00F10B03" w:rsidRPr="00E13B40" w:rsidRDefault="00F10B03" w:rsidP="00F10B03">
      <w:pPr>
        <w:rPr>
          <w:rFonts w:cs="Arial"/>
          <w:b/>
        </w:rPr>
      </w:pPr>
    </w:p>
    <w:p w14:paraId="685C74C0" w14:textId="77777777" w:rsidR="00F10B03" w:rsidRPr="00E13B40" w:rsidRDefault="00F10B03" w:rsidP="00F10B03">
      <w:pPr>
        <w:rPr>
          <w:rFonts w:cs="Arial"/>
          <w:b/>
        </w:rPr>
      </w:pPr>
    </w:p>
    <w:p w14:paraId="3DF7D87F" w14:textId="77777777" w:rsidR="00F10B03" w:rsidRPr="00E13B40" w:rsidRDefault="00F10B03" w:rsidP="00F10B03">
      <w:pPr>
        <w:rPr>
          <w:rFonts w:cs="Arial"/>
          <w:b/>
        </w:rPr>
      </w:pPr>
    </w:p>
    <w:p w14:paraId="68394571" w14:textId="77777777" w:rsidR="00F10B03" w:rsidRPr="00E13B40" w:rsidRDefault="00F10B03" w:rsidP="00F10B03"/>
    <w:p w14:paraId="782A00ED" w14:textId="77777777" w:rsidR="00F10B03" w:rsidRPr="00E13B40" w:rsidRDefault="00F10B03" w:rsidP="00F10B03">
      <w:pPr>
        <w:widowControl/>
        <w:suppressAutoHyphens w:val="0"/>
        <w:spacing w:line="240" w:lineRule="auto"/>
        <w:jc w:val="left"/>
      </w:pPr>
    </w:p>
    <w:p w14:paraId="7E726E1E" w14:textId="77777777" w:rsidR="00F10B03" w:rsidRPr="00E13B40" w:rsidRDefault="00F10B03" w:rsidP="00F10B03">
      <w:pPr>
        <w:widowControl/>
        <w:suppressAutoHyphens w:val="0"/>
        <w:spacing w:line="240" w:lineRule="auto"/>
        <w:jc w:val="left"/>
      </w:pPr>
    </w:p>
    <w:p w14:paraId="06F77601" w14:textId="77777777" w:rsidR="00F10B03" w:rsidRPr="00E13B40" w:rsidRDefault="00F10B03" w:rsidP="00F10B03">
      <w:pPr>
        <w:widowControl/>
        <w:suppressAutoHyphens w:val="0"/>
        <w:spacing w:line="240" w:lineRule="auto"/>
        <w:jc w:val="left"/>
      </w:pPr>
    </w:p>
    <w:p w14:paraId="5E76B6A3" w14:textId="77777777" w:rsidR="00F10B03" w:rsidRPr="00E13B40" w:rsidRDefault="00F10B03" w:rsidP="00F10B03">
      <w:pPr>
        <w:widowControl/>
        <w:suppressAutoHyphens w:val="0"/>
        <w:spacing w:line="240" w:lineRule="auto"/>
        <w:jc w:val="left"/>
      </w:pPr>
    </w:p>
    <w:p w14:paraId="0B4986DA" w14:textId="77777777" w:rsidR="00F10B03" w:rsidRPr="00E13B40" w:rsidRDefault="00F10B03" w:rsidP="00F10B03">
      <w:pPr>
        <w:widowControl/>
        <w:suppressAutoHyphens w:val="0"/>
        <w:spacing w:line="240" w:lineRule="auto"/>
        <w:jc w:val="left"/>
      </w:pPr>
    </w:p>
    <w:p w14:paraId="1EC7016F" w14:textId="77777777" w:rsidR="00F10B03" w:rsidRPr="00E13B40" w:rsidRDefault="00F10B03" w:rsidP="00F10B03">
      <w:pPr>
        <w:widowControl/>
        <w:suppressAutoHyphens w:val="0"/>
        <w:spacing w:line="240" w:lineRule="auto"/>
        <w:jc w:val="left"/>
      </w:pPr>
    </w:p>
    <w:p w14:paraId="538EC78E" w14:textId="77777777" w:rsidR="00F10B03" w:rsidRPr="00E13B40" w:rsidRDefault="00F10B03" w:rsidP="00F10B03">
      <w:pPr>
        <w:widowControl/>
        <w:suppressAutoHyphens w:val="0"/>
        <w:spacing w:line="240" w:lineRule="auto"/>
        <w:jc w:val="left"/>
      </w:pPr>
    </w:p>
    <w:p w14:paraId="278A7053" w14:textId="77777777" w:rsidR="00F10B03" w:rsidRPr="00E13B40" w:rsidRDefault="00F10B03" w:rsidP="00F10B03">
      <w:pPr>
        <w:widowControl/>
        <w:suppressAutoHyphens w:val="0"/>
        <w:spacing w:line="240" w:lineRule="auto"/>
        <w:jc w:val="left"/>
      </w:pPr>
    </w:p>
    <w:p w14:paraId="0503DC8C" w14:textId="77777777" w:rsidR="00F10B03" w:rsidRPr="00BD078E" w:rsidRDefault="00F10B03" w:rsidP="00F10B03">
      <w:pPr>
        <w:widowControl/>
        <w:suppressAutoHyphens w:val="0"/>
        <w:spacing w:line="240" w:lineRule="auto"/>
        <w:jc w:val="left"/>
      </w:pPr>
    </w:p>
    <w:p w14:paraId="3B362138" w14:textId="77777777" w:rsidR="00B12336" w:rsidRDefault="00B12336" w:rsidP="0084562D">
      <w:pPr>
        <w:widowControl/>
        <w:suppressAutoHyphens w:val="0"/>
        <w:spacing w:line="240" w:lineRule="auto"/>
        <w:jc w:val="left"/>
      </w:pPr>
    </w:p>
    <w:sectPr w:rsidR="00B12336" w:rsidSect="00F10B03">
      <w:headerReference w:type="defaul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C3FB" w14:textId="77777777" w:rsidR="00316321" w:rsidRDefault="00316321" w:rsidP="00DF44DF">
      <w:r>
        <w:separator/>
      </w:r>
    </w:p>
  </w:endnote>
  <w:endnote w:type="continuationSeparator" w:id="0">
    <w:p w14:paraId="2DEC3E89" w14:textId="77777777" w:rsidR="00316321" w:rsidRDefault="00316321" w:rsidP="00DF44DF">
      <w:r>
        <w:continuationSeparator/>
      </w:r>
    </w:p>
  </w:endnote>
  <w:endnote w:type="continuationNotice" w:id="1">
    <w:p w14:paraId="240A0790" w14:textId="77777777" w:rsidR="00316321" w:rsidRDefault="003163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E676" w14:textId="77777777" w:rsidR="00316321" w:rsidRDefault="00316321" w:rsidP="00DF44DF">
      <w:r>
        <w:separator/>
      </w:r>
    </w:p>
  </w:footnote>
  <w:footnote w:type="continuationSeparator" w:id="0">
    <w:p w14:paraId="78F47406" w14:textId="77777777" w:rsidR="00316321" w:rsidRDefault="00316321" w:rsidP="00DF44DF">
      <w:r>
        <w:continuationSeparator/>
      </w:r>
    </w:p>
  </w:footnote>
  <w:footnote w:type="continuationNotice" w:id="1">
    <w:p w14:paraId="795B6BE6" w14:textId="77777777" w:rsidR="00316321" w:rsidRDefault="00316321">
      <w:pPr>
        <w:spacing w:line="240" w:lineRule="auto"/>
      </w:pPr>
    </w:p>
  </w:footnote>
  <w:footnote w:id="2">
    <w:p w14:paraId="6E50B95B" w14:textId="68F20328" w:rsidR="00AB7CD3" w:rsidRPr="0062259A" w:rsidRDefault="00AB7CD3">
      <w:pPr>
        <w:pStyle w:val="FootnoteText"/>
        <w:rPr>
          <w:lang w:val="en-GB"/>
        </w:rPr>
      </w:pPr>
      <w:r>
        <w:rPr>
          <w:rStyle w:val="FootnoteReference"/>
        </w:rPr>
        <w:footnoteRef/>
      </w:r>
      <w:r>
        <w:t xml:space="preserve"> </w:t>
      </w:r>
      <w:r w:rsidRPr="00806838">
        <w:rPr>
          <w:lang w:val="en-GB"/>
        </w:rPr>
        <w:t xml:space="preserve">IOM, rahvusvahelise organisatsioonina on diplomaatilise esinduse staatuses Eestis. Johtuvalt laieneb IOM’le käibemaksuseaduse </w:t>
      </w:r>
      <w:r w:rsidRPr="00806838">
        <w:t>§ 39 alusel maksusoodustus.</w:t>
      </w:r>
    </w:p>
  </w:footnote>
  <w:footnote w:id="3">
    <w:p w14:paraId="4521952D" w14:textId="77777777" w:rsidR="00AB7CD3" w:rsidRDefault="00AB7CD3" w:rsidP="00F10B03">
      <w:pPr>
        <w:pStyle w:val="FootnoteText"/>
      </w:pPr>
      <w:r>
        <w:rPr>
          <w:rStyle w:val="FootnoteReference"/>
        </w:rPr>
        <w:footnoteRef/>
      </w:r>
      <w:r>
        <w:t xml:space="preserve"> Projekti partner on</w:t>
      </w:r>
      <w:r w:rsidRPr="005760B4">
        <w:rPr>
          <w:szCs w:val="24"/>
        </w:rPr>
        <w:t xml:space="preserve"> juriidiline isik, riigiasutus, kohaliku omavalitsuse asutus või rahvusvaheline organisatsioon, kes osaleb projektis toetatava tegevuse rakendamisel ja </w:t>
      </w:r>
      <w:r w:rsidRPr="00AE7E78">
        <w:rPr>
          <w:b/>
          <w:szCs w:val="24"/>
        </w:rPr>
        <w:t>kellel tekivad selle käigus kulud</w:t>
      </w:r>
      <w:r w:rsidRPr="004D2EC1">
        <w:rPr>
          <w:szCs w:val="24"/>
        </w:rPr>
        <w:t>.</w:t>
      </w:r>
    </w:p>
  </w:footnote>
  <w:footnote w:id="4">
    <w:p w14:paraId="7B895314" w14:textId="01B91CE4" w:rsidR="00AB7CD3" w:rsidRPr="001A48FD" w:rsidRDefault="00AB7CD3">
      <w:pPr>
        <w:pStyle w:val="FootnoteText"/>
      </w:pPr>
      <w:r>
        <w:rPr>
          <w:rStyle w:val="FootnoteReference"/>
        </w:rPr>
        <w:footnoteRef/>
      </w:r>
      <w:r>
        <w:t xml:space="preserve"> </w:t>
      </w:r>
      <w:r w:rsidRPr="00E12E7F">
        <w:t>Projekt</w:t>
      </w:r>
      <w:r>
        <w:t>i raames hetkel on</w:t>
      </w:r>
      <w:r w:rsidRPr="00E12E7F">
        <w:t xml:space="preserve"> sisaldab 500 eurot inimese kohta mitterahaliseks taasintegreerimisabiks – see vähenemine võrreldes varasemate projektidega tulenes eelkõige projekti arendamise hetkel kättesaadavatest rahalistest vahenditest.</w:t>
      </w:r>
    </w:p>
  </w:footnote>
  <w:footnote w:id="5">
    <w:p w14:paraId="3464ADF3" w14:textId="77777777" w:rsidR="00AB7CD3" w:rsidRDefault="00AB7CD3" w:rsidP="00F10B03">
      <w:pPr>
        <w:pStyle w:val="FootnoteText"/>
      </w:pPr>
      <w:r>
        <w:rPr>
          <w:rStyle w:val="FootnoteReference"/>
        </w:rPr>
        <w:footnoteRef/>
      </w:r>
      <w:r>
        <w:t xml:space="preserve"> Projekti käigus teenitava tulu peab välja tooma eelarves tulude all ning esitatavates aruannetes.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143" w14:textId="77777777" w:rsidR="00AB7CD3" w:rsidRDefault="00AB7CD3" w:rsidP="00110BCA">
    <w:pPr>
      <w:pStyle w:val="Jalus1"/>
      <w:jc w:val="center"/>
    </w:pPr>
  </w:p>
  <w:p w14:paraId="3B362144" w14:textId="77777777" w:rsidR="00AB7CD3" w:rsidRDefault="00AB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85F"/>
    <w:multiLevelType w:val="hybridMultilevel"/>
    <w:tmpl w:val="A1362880"/>
    <w:lvl w:ilvl="0" w:tplc="727C8EE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62B1"/>
    <w:multiLevelType w:val="hybridMultilevel"/>
    <w:tmpl w:val="C208358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B29D3"/>
    <w:multiLevelType w:val="hybridMultilevel"/>
    <w:tmpl w:val="32CC47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80D67"/>
    <w:multiLevelType w:val="hybridMultilevel"/>
    <w:tmpl w:val="C42417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8F032F"/>
    <w:multiLevelType w:val="hybridMultilevel"/>
    <w:tmpl w:val="BD0AA29E"/>
    <w:lvl w:ilvl="0" w:tplc="DE723C94">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2771F"/>
    <w:multiLevelType w:val="hybridMultilevel"/>
    <w:tmpl w:val="AE5447B6"/>
    <w:lvl w:ilvl="0" w:tplc="3CE46F64">
      <w:numFmt w:val="bullet"/>
      <w:lvlText w:val="-"/>
      <w:lvlJc w:val="left"/>
      <w:pPr>
        <w:ind w:left="720" w:hanging="360"/>
      </w:pPr>
      <w:rPr>
        <w:rFonts w:ascii="Times New Roman" w:eastAsia="SimSun" w:hAnsi="Times New Roman" w:cs="Times New Roman" w:hint="default"/>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C1CC5"/>
    <w:multiLevelType w:val="hybridMultilevel"/>
    <w:tmpl w:val="BE94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720E7"/>
    <w:multiLevelType w:val="hybridMultilevel"/>
    <w:tmpl w:val="05CCC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775B3"/>
    <w:multiLevelType w:val="hybridMultilevel"/>
    <w:tmpl w:val="C4C2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5649E"/>
    <w:multiLevelType w:val="hybridMultilevel"/>
    <w:tmpl w:val="876C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67727"/>
    <w:multiLevelType w:val="hybridMultilevel"/>
    <w:tmpl w:val="E3E67D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BB208A"/>
    <w:multiLevelType w:val="hybridMultilevel"/>
    <w:tmpl w:val="0B561C66"/>
    <w:lvl w:ilvl="0" w:tplc="727C8EE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92398"/>
    <w:multiLevelType w:val="hybridMultilevel"/>
    <w:tmpl w:val="9256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5433D"/>
    <w:multiLevelType w:val="hybridMultilevel"/>
    <w:tmpl w:val="7F5675EC"/>
    <w:lvl w:ilvl="0" w:tplc="727C8EE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B042D"/>
    <w:multiLevelType w:val="multilevel"/>
    <w:tmpl w:val="DAA21F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74"/>
        </w:tabs>
        <w:ind w:left="574" w:hanging="432"/>
      </w:pPr>
      <w:rPr>
        <w:rFonts w:cs="Times New Roman" w:hint="default"/>
        <w:b/>
        <w:i w:val="0"/>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7DB549A3"/>
    <w:multiLevelType w:val="hybridMultilevel"/>
    <w:tmpl w:val="544A2178"/>
    <w:lvl w:ilvl="0" w:tplc="727C8EE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826228">
    <w:abstractNumId w:val="1"/>
  </w:num>
  <w:num w:numId="2" w16cid:durableId="383406652">
    <w:abstractNumId w:val="14"/>
  </w:num>
  <w:num w:numId="3" w16cid:durableId="1555314000">
    <w:abstractNumId w:val="3"/>
  </w:num>
  <w:num w:numId="4" w16cid:durableId="2033341932">
    <w:abstractNumId w:val="11"/>
  </w:num>
  <w:num w:numId="5" w16cid:durableId="1366639262">
    <w:abstractNumId w:val="5"/>
  </w:num>
  <w:num w:numId="6" w16cid:durableId="1626766220">
    <w:abstractNumId w:val="2"/>
  </w:num>
  <w:num w:numId="7" w16cid:durableId="1227062501">
    <w:abstractNumId w:val="10"/>
  </w:num>
  <w:num w:numId="8" w16cid:durableId="793986217">
    <w:abstractNumId w:val="8"/>
  </w:num>
  <w:num w:numId="9" w16cid:durableId="569004104">
    <w:abstractNumId w:val="12"/>
  </w:num>
  <w:num w:numId="10" w16cid:durableId="2034721689">
    <w:abstractNumId w:val="6"/>
  </w:num>
  <w:num w:numId="11" w16cid:durableId="1157112879">
    <w:abstractNumId w:val="7"/>
  </w:num>
  <w:num w:numId="12" w16cid:durableId="1383556821">
    <w:abstractNumId w:val="9"/>
  </w:num>
  <w:num w:numId="13" w16cid:durableId="1310869220">
    <w:abstractNumId w:val="0"/>
  </w:num>
  <w:num w:numId="14" w16cid:durableId="2024475632">
    <w:abstractNumId w:val="15"/>
  </w:num>
  <w:num w:numId="15" w16cid:durableId="349994460">
    <w:abstractNumId w:val="13"/>
  </w:num>
  <w:num w:numId="16" w16cid:durableId="1353188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02B3F"/>
    <w:rsid w:val="00004F00"/>
    <w:rsid w:val="00010F55"/>
    <w:rsid w:val="00017C88"/>
    <w:rsid w:val="00024765"/>
    <w:rsid w:val="00033CE1"/>
    <w:rsid w:val="0004665A"/>
    <w:rsid w:val="000478C1"/>
    <w:rsid w:val="0006000A"/>
    <w:rsid w:val="00060947"/>
    <w:rsid w:val="00062608"/>
    <w:rsid w:val="00062BB6"/>
    <w:rsid w:val="00065D01"/>
    <w:rsid w:val="00073127"/>
    <w:rsid w:val="000913FC"/>
    <w:rsid w:val="000B14D3"/>
    <w:rsid w:val="000B1B3D"/>
    <w:rsid w:val="000E4F8D"/>
    <w:rsid w:val="000E7D0D"/>
    <w:rsid w:val="000F068B"/>
    <w:rsid w:val="00110BCA"/>
    <w:rsid w:val="00124999"/>
    <w:rsid w:val="00131B3A"/>
    <w:rsid w:val="001343C6"/>
    <w:rsid w:val="00137AAF"/>
    <w:rsid w:val="00171C73"/>
    <w:rsid w:val="00174036"/>
    <w:rsid w:val="001A4260"/>
    <w:rsid w:val="001A48FD"/>
    <w:rsid w:val="001A7D04"/>
    <w:rsid w:val="001B434F"/>
    <w:rsid w:val="001D1D6C"/>
    <w:rsid w:val="001D4CFB"/>
    <w:rsid w:val="002008A2"/>
    <w:rsid w:val="00203807"/>
    <w:rsid w:val="002105AA"/>
    <w:rsid w:val="0021129A"/>
    <w:rsid w:val="0022269C"/>
    <w:rsid w:val="002229A7"/>
    <w:rsid w:val="00241260"/>
    <w:rsid w:val="0024458D"/>
    <w:rsid w:val="0024758F"/>
    <w:rsid w:val="002536C3"/>
    <w:rsid w:val="00264411"/>
    <w:rsid w:val="0026456A"/>
    <w:rsid w:val="00276101"/>
    <w:rsid w:val="002835BB"/>
    <w:rsid w:val="00293449"/>
    <w:rsid w:val="002A09FC"/>
    <w:rsid w:val="002D04B7"/>
    <w:rsid w:val="002E4B10"/>
    <w:rsid w:val="002F254F"/>
    <w:rsid w:val="0030153B"/>
    <w:rsid w:val="00313C21"/>
    <w:rsid w:val="00316321"/>
    <w:rsid w:val="00316D68"/>
    <w:rsid w:val="00327A3A"/>
    <w:rsid w:val="003320C1"/>
    <w:rsid w:val="003367E5"/>
    <w:rsid w:val="003405CB"/>
    <w:rsid w:val="00347371"/>
    <w:rsid w:val="00347E55"/>
    <w:rsid w:val="00354059"/>
    <w:rsid w:val="00360948"/>
    <w:rsid w:val="003658D0"/>
    <w:rsid w:val="00376C72"/>
    <w:rsid w:val="003863EF"/>
    <w:rsid w:val="00386F49"/>
    <w:rsid w:val="00394DCB"/>
    <w:rsid w:val="003A0707"/>
    <w:rsid w:val="003A3C0E"/>
    <w:rsid w:val="003B2A9C"/>
    <w:rsid w:val="003C0D5D"/>
    <w:rsid w:val="003D27B2"/>
    <w:rsid w:val="003D76F1"/>
    <w:rsid w:val="003D7AB4"/>
    <w:rsid w:val="003F6697"/>
    <w:rsid w:val="004110BE"/>
    <w:rsid w:val="00421065"/>
    <w:rsid w:val="00422A99"/>
    <w:rsid w:val="00435A13"/>
    <w:rsid w:val="0044084D"/>
    <w:rsid w:val="00441E1E"/>
    <w:rsid w:val="00442003"/>
    <w:rsid w:val="004453AA"/>
    <w:rsid w:val="00463844"/>
    <w:rsid w:val="00464B30"/>
    <w:rsid w:val="00465768"/>
    <w:rsid w:val="0047293B"/>
    <w:rsid w:val="00485D58"/>
    <w:rsid w:val="00486696"/>
    <w:rsid w:val="00493C72"/>
    <w:rsid w:val="004A28BE"/>
    <w:rsid w:val="004A3512"/>
    <w:rsid w:val="004A4B80"/>
    <w:rsid w:val="004B7C11"/>
    <w:rsid w:val="004C1391"/>
    <w:rsid w:val="004C459F"/>
    <w:rsid w:val="004D2B31"/>
    <w:rsid w:val="004E363C"/>
    <w:rsid w:val="004F4B59"/>
    <w:rsid w:val="0050025E"/>
    <w:rsid w:val="0050252A"/>
    <w:rsid w:val="00511F72"/>
    <w:rsid w:val="005124C8"/>
    <w:rsid w:val="005143EE"/>
    <w:rsid w:val="005206A3"/>
    <w:rsid w:val="00544B4E"/>
    <w:rsid w:val="00546204"/>
    <w:rsid w:val="00551E24"/>
    <w:rsid w:val="00553838"/>
    <w:rsid w:val="00557534"/>
    <w:rsid w:val="00560A92"/>
    <w:rsid w:val="0056160C"/>
    <w:rsid w:val="00563C3C"/>
    <w:rsid w:val="00564569"/>
    <w:rsid w:val="00566541"/>
    <w:rsid w:val="00566D45"/>
    <w:rsid w:val="00567094"/>
    <w:rsid w:val="00570B8D"/>
    <w:rsid w:val="00581916"/>
    <w:rsid w:val="005927C1"/>
    <w:rsid w:val="00596616"/>
    <w:rsid w:val="005A5D99"/>
    <w:rsid w:val="005B42DE"/>
    <w:rsid w:val="005B5CE1"/>
    <w:rsid w:val="005B7641"/>
    <w:rsid w:val="005C702C"/>
    <w:rsid w:val="005D275D"/>
    <w:rsid w:val="005D4C75"/>
    <w:rsid w:val="005E3AED"/>
    <w:rsid w:val="005E45BB"/>
    <w:rsid w:val="005F2902"/>
    <w:rsid w:val="00602834"/>
    <w:rsid w:val="0062259A"/>
    <w:rsid w:val="006259CF"/>
    <w:rsid w:val="006274BE"/>
    <w:rsid w:val="00630873"/>
    <w:rsid w:val="0065157E"/>
    <w:rsid w:val="00666B43"/>
    <w:rsid w:val="00675C90"/>
    <w:rsid w:val="00680609"/>
    <w:rsid w:val="00682484"/>
    <w:rsid w:val="006829A3"/>
    <w:rsid w:val="00684608"/>
    <w:rsid w:val="00690B2F"/>
    <w:rsid w:val="00696D2B"/>
    <w:rsid w:val="0069767D"/>
    <w:rsid w:val="006C4355"/>
    <w:rsid w:val="006C7D00"/>
    <w:rsid w:val="006D3269"/>
    <w:rsid w:val="006E16BD"/>
    <w:rsid w:val="006E45B6"/>
    <w:rsid w:val="006E7DBE"/>
    <w:rsid w:val="006F3BB9"/>
    <w:rsid w:val="006F4F27"/>
    <w:rsid w:val="006F72D7"/>
    <w:rsid w:val="007056E1"/>
    <w:rsid w:val="0070684C"/>
    <w:rsid w:val="00713327"/>
    <w:rsid w:val="00720259"/>
    <w:rsid w:val="007238CA"/>
    <w:rsid w:val="00725766"/>
    <w:rsid w:val="007347B3"/>
    <w:rsid w:val="00734D2E"/>
    <w:rsid w:val="0075695A"/>
    <w:rsid w:val="0076054B"/>
    <w:rsid w:val="00793A3C"/>
    <w:rsid w:val="00796127"/>
    <w:rsid w:val="00797794"/>
    <w:rsid w:val="007A1DE8"/>
    <w:rsid w:val="007A6D43"/>
    <w:rsid w:val="007B6328"/>
    <w:rsid w:val="007D2BF1"/>
    <w:rsid w:val="007D3608"/>
    <w:rsid w:val="007D49E7"/>
    <w:rsid w:val="007D54FC"/>
    <w:rsid w:val="007F2974"/>
    <w:rsid w:val="007F2C7F"/>
    <w:rsid w:val="007F55B0"/>
    <w:rsid w:val="00801E2C"/>
    <w:rsid w:val="00805BFD"/>
    <w:rsid w:val="008145F3"/>
    <w:rsid w:val="00815042"/>
    <w:rsid w:val="00816877"/>
    <w:rsid w:val="00824414"/>
    <w:rsid w:val="008306F4"/>
    <w:rsid w:val="00832662"/>
    <w:rsid w:val="00835858"/>
    <w:rsid w:val="0084562D"/>
    <w:rsid w:val="0085584D"/>
    <w:rsid w:val="00856270"/>
    <w:rsid w:val="00863194"/>
    <w:rsid w:val="0087437B"/>
    <w:rsid w:val="00883C30"/>
    <w:rsid w:val="008919F2"/>
    <w:rsid w:val="0089276C"/>
    <w:rsid w:val="008A0075"/>
    <w:rsid w:val="008A188F"/>
    <w:rsid w:val="008A2C21"/>
    <w:rsid w:val="008B74E9"/>
    <w:rsid w:val="008C16E4"/>
    <w:rsid w:val="008C18D0"/>
    <w:rsid w:val="008C193F"/>
    <w:rsid w:val="008C617F"/>
    <w:rsid w:val="008D4634"/>
    <w:rsid w:val="008F0B50"/>
    <w:rsid w:val="008F1012"/>
    <w:rsid w:val="008F67F0"/>
    <w:rsid w:val="0091786B"/>
    <w:rsid w:val="009200F9"/>
    <w:rsid w:val="0092654C"/>
    <w:rsid w:val="0093008D"/>
    <w:rsid w:val="00932CDE"/>
    <w:rsid w:val="00936D3E"/>
    <w:rsid w:val="009370A4"/>
    <w:rsid w:val="00943945"/>
    <w:rsid w:val="009459B1"/>
    <w:rsid w:val="009709A8"/>
    <w:rsid w:val="009759F5"/>
    <w:rsid w:val="00976F7E"/>
    <w:rsid w:val="00983E1B"/>
    <w:rsid w:val="00985123"/>
    <w:rsid w:val="00993A50"/>
    <w:rsid w:val="00996910"/>
    <w:rsid w:val="00997205"/>
    <w:rsid w:val="009B6B6B"/>
    <w:rsid w:val="009D3F98"/>
    <w:rsid w:val="009E3E10"/>
    <w:rsid w:val="009E5877"/>
    <w:rsid w:val="009E7F4A"/>
    <w:rsid w:val="009F14D6"/>
    <w:rsid w:val="009F2359"/>
    <w:rsid w:val="009F5949"/>
    <w:rsid w:val="00A00E9E"/>
    <w:rsid w:val="00A066FB"/>
    <w:rsid w:val="00A10E66"/>
    <w:rsid w:val="00A11EBA"/>
    <w:rsid w:val="00A1244E"/>
    <w:rsid w:val="00A14D83"/>
    <w:rsid w:val="00A23E46"/>
    <w:rsid w:val="00A32B78"/>
    <w:rsid w:val="00A35AC2"/>
    <w:rsid w:val="00A56608"/>
    <w:rsid w:val="00A57C3F"/>
    <w:rsid w:val="00A62F4A"/>
    <w:rsid w:val="00A75D30"/>
    <w:rsid w:val="00AB7CD3"/>
    <w:rsid w:val="00AD2EA7"/>
    <w:rsid w:val="00AE24DF"/>
    <w:rsid w:val="00AE7DDE"/>
    <w:rsid w:val="00B0054B"/>
    <w:rsid w:val="00B07613"/>
    <w:rsid w:val="00B12336"/>
    <w:rsid w:val="00B1679B"/>
    <w:rsid w:val="00B5254B"/>
    <w:rsid w:val="00B552A3"/>
    <w:rsid w:val="00B57485"/>
    <w:rsid w:val="00B711A6"/>
    <w:rsid w:val="00B72D5E"/>
    <w:rsid w:val="00B75C8B"/>
    <w:rsid w:val="00B76D49"/>
    <w:rsid w:val="00B81632"/>
    <w:rsid w:val="00B81BAB"/>
    <w:rsid w:val="00B87DB2"/>
    <w:rsid w:val="00B948A5"/>
    <w:rsid w:val="00B95B82"/>
    <w:rsid w:val="00BB2487"/>
    <w:rsid w:val="00BC1A62"/>
    <w:rsid w:val="00BD078E"/>
    <w:rsid w:val="00BD3CCF"/>
    <w:rsid w:val="00BF4D7C"/>
    <w:rsid w:val="00C0468C"/>
    <w:rsid w:val="00C110FE"/>
    <w:rsid w:val="00C17C4C"/>
    <w:rsid w:val="00C24F66"/>
    <w:rsid w:val="00C26D86"/>
    <w:rsid w:val="00C27B07"/>
    <w:rsid w:val="00C34C77"/>
    <w:rsid w:val="00C41FC5"/>
    <w:rsid w:val="00C46391"/>
    <w:rsid w:val="00C478DE"/>
    <w:rsid w:val="00C51148"/>
    <w:rsid w:val="00C520B1"/>
    <w:rsid w:val="00C616A5"/>
    <w:rsid w:val="00C6270B"/>
    <w:rsid w:val="00C7100D"/>
    <w:rsid w:val="00C73AFE"/>
    <w:rsid w:val="00C83346"/>
    <w:rsid w:val="00C90E39"/>
    <w:rsid w:val="00C93D92"/>
    <w:rsid w:val="00CA0C7D"/>
    <w:rsid w:val="00CA1740"/>
    <w:rsid w:val="00CA583B"/>
    <w:rsid w:val="00CA5F0B"/>
    <w:rsid w:val="00CB5920"/>
    <w:rsid w:val="00CB7D2A"/>
    <w:rsid w:val="00CC0CD3"/>
    <w:rsid w:val="00CC31F9"/>
    <w:rsid w:val="00CD141C"/>
    <w:rsid w:val="00CD3A9E"/>
    <w:rsid w:val="00CD7F1E"/>
    <w:rsid w:val="00CE039D"/>
    <w:rsid w:val="00CE11BD"/>
    <w:rsid w:val="00CF008D"/>
    <w:rsid w:val="00CF2B77"/>
    <w:rsid w:val="00CF3CCE"/>
    <w:rsid w:val="00CF4303"/>
    <w:rsid w:val="00CF7D9E"/>
    <w:rsid w:val="00D012CD"/>
    <w:rsid w:val="00D10EB6"/>
    <w:rsid w:val="00D1762C"/>
    <w:rsid w:val="00D179D7"/>
    <w:rsid w:val="00D2654E"/>
    <w:rsid w:val="00D35829"/>
    <w:rsid w:val="00D36856"/>
    <w:rsid w:val="00D40650"/>
    <w:rsid w:val="00D42AA0"/>
    <w:rsid w:val="00D43266"/>
    <w:rsid w:val="00D5570C"/>
    <w:rsid w:val="00D559F8"/>
    <w:rsid w:val="00D57F7A"/>
    <w:rsid w:val="00D6357B"/>
    <w:rsid w:val="00D756B4"/>
    <w:rsid w:val="00D814EE"/>
    <w:rsid w:val="00D8202D"/>
    <w:rsid w:val="00D82747"/>
    <w:rsid w:val="00D82C28"/>
    <w:rsid w:val="00D9457D"/>
    <w:rsid w:val="00D9491B"/>
    <w:rsid w:val="00DB296C"/>
    <w:rsid w:val="00DB573E"/>
    <w:rsid w:val="00DD0C08"/>
    <w:rsid w:val="00DF2178"/>
    <w:rsid w:val="00DF44DF"/>
    <w:rsid w:val="00E023F6"/>
    <w:rsid w:val="00E03DBB"/>
    <w:rsid w:val="00E12E7F"/>
    <w:rsid w:val="00E3597D"/>
    <w:rsid w:val="00E448BF"/>
    <w:rsid w:val="00E44E16"/>
    <w:rsid w:val="00E54A23"/>
    <w:rsid w:val="00E576CA"/>
    <w:rsid w:val="00E6194D"/>
    <w:rsid w:val="00E72669"/>
    <w:rsid w:val="00E963A7"/>
    <w:rsid w:val="00EB43F5"/>
    <w:rsid w:val="00EC3533"/>
    <w:rsid w:val="00EE4FCE"/>
    <w:rsid w:val="00EF26DE"/>
    <w:rsid w:val="00F07913"/>
    <w:rsid w:val="00F10B03"/>
    <w:rsid w:val="00F122D1"/>
    <w:rsid w:val="00F15B6A"/>
    <w:rsid w:val="00F210D8"/>
    <w:rsid w:val="00F25A4E"/>
    <w:rsid w:val="00F25E4C"/>
    <w:rsid w:val="00F57ADF"/>
    <w:rsid w:val="00F74E51"/>
    <w:rsid w:val="00F861FF"/>
    <w:rsid w:val="00F87D7F"/>
    <w:rsid w:val="00F91D10"/>
    <w:rsid w:val="00F961E2"/>
    <w:rsid w:val="00F9645B"/>
    <w:rsid w:val="00F969A7"/>
    <w:rsid w:val="00F9744F"/>
    <w:rsid w:val="00FA1A1F"/>
    <w:rsid w:val="00FB66A8"/>
    <w:rsid w:val="00FC2633"/>
    <w:rsid w:val="00FC64CC"/>
    <w:rsid w:val="00FC6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36212F"/>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uiPriority w:val="99"/>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0B03"/>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F10B03"/>
    <w:rPr>
      <w:rFonts w:eastAsia="SimSun" w:cs="Mangal"/>
      <w:kern w:val="1"/>
      <w:szCs w:val="18"/>
      <w:lang w:eastAsia="zh-CN" w:bidi="hi-IN"/>
    </w:rPr>
  </w:style>
  <w:style w:type="character" w:styleId="PageNumber">
    <w:name w:val="page number"/>
    <w:basedOn w:val="DefaultParagraphFont"/>
    <w:uiPriority w:val="99"/>
    <w:rsid w:val="00F10B03"/>
    <w:rPr>
      <w:rFonts w:cs="Times New Roman"/>
    </w:rPr>
  </w:style>
  <w:style w:type="character" w:styleId="FootnoteReference">
    <w:name w:val="footnote reference"/>
    <w:basedOn w:val="DefaultParagraphFont"/>
    <w:uiPriority w:val="99"/>
    <w:semiHidden/>
    <w:rsid w:val="00F10B03"/>
    <w:rPr>
      <w:rFonts w:cs="Times New Roman"/>
      <w:vertAlign w:val="superscript"/>
    </w:rPr>
  </w:style>
  <w:style w:type="paragraph" w:styleId="ListParagraph">
    <w:name w:val="List Paragraph"/>
    <w:basedOn w:val="Normal"/>
    <w:uiPriority w:val="34"/>
    <w:qFormat/>
    <w:rsid w:val="0062259A"/>
    <w:pPr>
      <w:widowControl/>
      <w:suppressAutoHyphens w:val="0"/>
      <w:spacing w:line="240" w:lineRule="auto"/>
      <w:ind w:left="720"/>
      <w:contextualSpacing/>
    </w:pPr>
    <w:rPr>
      <w:rFonts w:eastAsia="Times New Roman"/>
      <w:kern w:val="0"/>
      <w:szCs w:val="20"/>
      <w:lang w:eastAsia="en-US" w:bidi="ar-SA"/>
    </w:rPr>
  </w:style>
  <w:style w:type="character" w:styleId="CommentReference">
    <w:name w:val="annotation reference"/>
    <w:basedOn w:val="DefaultParagraphFont"/>
    <w:uiPriority w:val="99"/>
    <w:semiHidden/>
    <w:unhideWhenUsed/>
    <w:rsid w:val="00734D2E"/>
    <w:rPr>
      <w:sz w:val="16"/>
      <w:szCs w:val="16"/>
    </w:rPr>
  </w:style>
  <w:style w:type="paragraph" w:styleId="CommentText">
    <w:name w:val="annotation text"/>
    <w:basedOn w:val="Normal"/>
    <w:link w:val="CommentTextChar"/>
    <w:uiPriority w:val="99"/>
    <w:semiHidden/>
    <w:unhideWhenUsed/>
    <w:rsid w:val="00734D2E"/>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734D2E"/>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34D2E"/>
    <w:rPr>
      <w:b/>
      <w:bCs/>
    </w:rPr>
  </w:style>
  <w:style w:type="character" w:customStyle="1" w:styleId="CommentSubjectChar">
    <w:name w:val="Comment Subject Char"/>
    <w:basedOn w:val="CommentTextChar"/>
    <w:link w:val="CommentSubject"/>
    <w:uiPriority w:val="99"/>
    <w:semiHidden/>
    <w:rsid w:val="00734D2E"/>
    <w:rPr>
      <w:rFonts w:eastAsia="SimSun" w:cs="Mangal"/>
      <w:b/>
      <w:bCs/>
      <w:kern w:val="1"/>
      <w:szCs w:val="18"/>
      <w:lang w:eastAsia="zh-CN" w:bidi="hi-IN"/>
    </w:rPr>
  </w:style>
  <w:style w:type="character" w:customStyle="1" w:styleId="UnresolvedMention1">
    <w:name w:val="Unresolved Mention1"/>
    <w:basedOn w:val="DefaultParagraphFont"/>
    <w:uiPriority w:val="99"/>
    <w:semiHidden/>
    <w:unhideWhenUsed/>
    <w:rsid w:val="0050025E"/>
    <w:rPr>
      <w:color w:val="605E5C"/>
      <w:shd w:val="clear" w:color="auto" w:fill="E1DFDD"/>
    </w:rPr>
  </w:style>
  <w:style w:type="paragraph" w:styleId="EndnoteText">
    <w:name w:val="endnote text"/>
    <w:basedOn w:val="Normal"/>
    <w:link w:val="EndnoteTextChar"/>
    <w:uiPriority w:val="99"/>
    <w:semiHidden/>
    <w:unhideWhenUsed/>
    <w:rsid w:val="00805BFD"/>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805BFD"/>
    <w:rPr>
      <w:rFonts w:eastAsia="SimSun" w:cs="Mangal"/>
      <w:kern w:val="1"/>
      <w:szCs w:val="18"/>
      <w:lang w:eastAsia="zh-CN" w:bidi="hi-IN"/>
    </w:rPr>
  </w:style>
  <w:style w:type="character" w:styleId="EndnoteReference">
    <w:name w:val="endnote reference"/>
    <w:basedOn w:val="DefaultParagraphFont"/>
    <w:uiPriority w:val="99"/>
    <w:semiHidden/>
    <w:unhideWhenUsed/>
    <w:rsid w:val="00805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if.ee" TargetMode="External"/><Relationship Id="rId18" Type="http://schemas.openxmlformats.org/officeDocument/2006/relationships/hyperlink" Target="https://www.iom.int/countries/estoni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iigiteataja.ee/akt/78532" TargetMode="External"/><Relationship Id="rId2" Type="http://schemas.openxmlformats.org/officeDocument/2006/relationships/customXml" Target="../customXml/item2.xml"/><Relationship Id="rId16" Type="http://schemas.openxmlformats.org/officeDocument/2006/relationships/hyperlink" Target="https://www.iom.int/about-i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lesevic@iom.int" TargetMode="External"/><Relationship Id="rId10" Type="http://schemas.openxmlformats.org/officeDocument/2006/relationships/endnotes" Target="endnotes.xml"/><Relationship Id="rId19" Type="http://schemas.openxmlformats.org/officeDocument/2006/relationships/hyperlink" Target="https://www.iom.int/countries/esto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mtallinn@iom.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9C7806055FF4B95CE2A0F60576B07" ma:contentTypeVersion="13" ma:contentTypeDescription="Create a new document." ma:contentTypeScope="" ma:versionID="2b768e08561c46aca159346d4397dbb3">
  <xsd:schema xmlns:xsd="http://www.w3.org/2001/XMLSchema" xmlns:xs="http://www.w3.org/2001/XMLSchema" xmlns:p="http://schemas.microsoft.com/office/2006/metadata/properties" xmlns:ns3="ae751e86-8dfa-498e-a8d5-b33677274954" xmlns:ns4="ea3421e9-055f-4d6d-8605-4027ec80b720" targetNamespace="http://schemas.microsoft.com/office/2006/metadata/properties" ma:root="true" ma:fieldsID="af4d2711b2e03ca76562d16df7a2d9d2" ns3:_="" ns4:_="">
    <xsd:import namespace="ae751e86-8dfa-498e-a8d5-b33677274954"/>
    <xsd:import namespace="ea3421e9-055f-4d6d-8605-4027ec80b7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51e86-8dfa-498e-a8d5-b33677274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3421e9-055f-4d6d-8605-4027ec80b7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AF096-F83F-4DCE-92D1-DB0A72A14273}">
  <ds:schemaRefs>
    <ds:schemaRef ds:uri="http://schemas.openxmlformats.org/officeDocument/2006/bibliography"/>
  </ds:schemaRefs>
</ds:datastoreItem>
</file>

<file path=customXml/itemProps2.xml><?xml version="1.0" encoding="utf-8"?>
<ds:datastoreItem xmlns:ds="http://schemas.openxmlformats.org/officeDocument/2006/customXml" ds:itemID="{28D85F2B-B1EF-4588-A1D5-6C2D8C7FC7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F7DB7B-DC5D-4318-B9C3-68CD8E9C16C6}">
  <ds:schemaRefs>
    <ds:schemaRef ds:uri="http://schemas.microsoft.com/sharepoint/v3/contenttype/forms"/>
  </ds:schemaRefs>
</ds:datastoreItem>
</file>

<file path=customXml/itemProps4.xml><?xml version="1.0" encoding="utf-8"?>
<ds:datastoreItem xmlns:ds="http://schemas.openxmlformats.org/officeDocument/2006/customXml" ds:itemID="{51AE9EAB-4F8A-4FC3-8372-202D376EB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51e86-8dfa-498e-a8d5-b33677274954"/>
    <ds:schemaRef ds:uri="ea3421e9-055f-4d6d-8605-4027ec80b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5341</Words>
  <Characters>30450</Characters>
  <Application>Microsoft Office Word</Application>
  <DocSecurity>0</DocSecurity>
  <Lines>253</Lines>
  <Paragraphs>71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Liivi Leomar</dc:creator>
  <cp:lastModifiedBy>VARES Anneli</cp:lastModifiedBy>
  <cp:revision>3</cp:revision>
  <cp:lastPrinted>2020-12-28T10:46:00Z</cp:lastPrinted>
  <dcterms:created xsi:type="dcterms:W3CDTF">2022-06-22T08:06:00Z</dcterms:created>
  <dcterms:modified xsi:type="dcterms:W3CDTF">2022-06-22T08:10:00Z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y fmtid="{D5CDD505-2E9C-101B-9397-08002B2CF9AE}" pid="18" name="MSIP_Label_2059aa38-f392-4105-be92-628035578272_Enabled">
    <vt:lpwstr>true</vt:lpwstr>
  </property>
  <property fmtid="{D5CDD505-2E9C-101B-9397-08002B2CF9AE}" pid="19" name="MSIP_Label_2059aa38-f392-4105-be92-628035578272_SetDate">
    <vt:lpwstr>2020-12-23T12:11:42Z</vt:lpwstr>
  </property>
  <property fmtid="{D5CDD505-2E9C-101B-9397-08002B2CF9AE}" pid="20" name="MSIP_Label_2059aa38-f392-4105-be92-628035578272_Method">
    <vt:lpwstr>Standard</vt:lpwstr>
  </property>
  <property fmtid="{D5CDD505-2E9C-101B-9397-08002B2CF9AE}" pid="21" name="MSIP_Label_2059aa38-f392-4105-be92-628035578272_Name">
    <vt:lpwstr>IOMLb0020IN123173</vt:lpwstr>
  </property>
  <property fmtid="{D5CDD505-2E9C-101B-9397-08002B2CF9AE}" pid="22" name="MSIP_Label_2059aa38-f392-4105-be92-628035578272_SiteId">
    <vt:lpwstr>1588262d-23fb-43b4-bd6e-bce49c8e6186</vt:lpwstr>
  </property>
  <property fmtid="{D5CDD505-2E9C-101B-9397-08002B2CF9AE}" pid="23" name="MSIP_Label_2059aa38-f392-4105-be92-628035578272_ActionId">
    <vt:lpwstr>828a7e9f-5a13-4fc8-b956-66773f9b8d25</vt:lpwstr>
  </property>
  <property fmtid="{D5CDD505-2E9C-101B-9397-08002B2CF9AE}" pid="24" name="MSIP_Label_2059aa38-f392-4105-be92-628035578272_ContentBits">
    <vt:lpwstr>0</vt:lpwstr>
  </property>
  <property fmtid="{D5CDD505-2E9C-101B-9397-08002B2CF9AE}" pid="25" name="ContentTypeId">
    <vt:lpwstr>0x0101009669C7806055FF4B95CE2A0F60576B07</vt:lpwstr>
  </property>
</Properties>
</file>